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London</w:t>
      </w:r>
    </w:p>
    <w:bookmarkStart w:id="31" w:name="Xcd9bc09ae0a7a13c32a44f10e98f82c5a1ba27e"/>
    <w:p>
      <w:pPr>
        <w:pStyle w:val="Heading1"/>
      </w:pPr>
      <w:r>
        <w:t xml:space="preserve">Research Proposal: Innovating Mechatronics Engineering for Sustainable Urban Development in United Kingdom London</w:t>
      </w:r>
    </w:p>
    <w:bookmarkStart w:id="20" w:name="introduction"/>
    <w:p>
      <w:pPr>
        <w:pStyle w:val="Heading2"/>
      </w:pPr>
      <w:r>
        <w:t xml:space="preserve">1. Introduction</w:t>
      </w:r>
    </w:p>
    <w:p>
      <w:pPr>
        <w:pStyle w:val="FirstParagraph"/>
      </w:pPr>
      <w:r>
        <w:t xml:space="preserve">The rapid urbanization of the United Kingdom London presents unprecedented challenges in infrastructure, transportation, and energy management. As a global hub for innovation, London requires cutting-edge solutions that integrate mechanical systems with intelligent electronics and software. This</w:t>
      </w:r>
      <w:r>
        <w:t xml:space="preserve"> </w:t>
      </w:r>
      <w:r>
        <w:rPr>
          <w:bCs/>
          <w:b/>
        </w:rPr>
        <w:t xml:space="preserve">Research Proposal</w:t>
      </w:r>
      <w:r>
        <w:t xml:space="preserve"> </w:t>
      </w:r>
      <w:r>
        <w:t xml:space="preserve">addresses the critical need for specialized expertise in Mechatronics Engineering to transform London's urban landscape through sustainable technological integration. A</w:t>
      </w:r>
      <w:r>
        <w:t xml:space="preserve"> </w:t>
      </w:r>
      <w:r>
        <w:rPr>
          <w:iCs/>
          <w:i/>
        </w:rPr>
        <w:t xml:space="preserve">Mechatronics Engineer</w:t>
      </w:r>
      <w:r>
        <w:t xml:space="preserve"> </w:t>
      </w:r>
      <w:r>
        <w:t xml:space="preserve">uniquely combines mechanical, electrical, and computer engineering disciplines to develop adaptive systems that can respond to dynamic urban demands. This project positions the United Kingdom London as a leader in smart city technology by developing next-generation mechatronic solutions tailored for metropolitan environments.</w:t>
      </w:r>
    </w:p>
    <w:bookmarkEnd w:id="20"/>
    <w:bookmarkStart w:id="21" w:name="problem-statement"/>
    <w:p>
      <w:pPr>
        <w:pStyle w:val="Heading2"/>
      </w:pPr>
      <w:r>
        <w:t xml:space="preserve">2. Problem Statement</w:t>
      </w:r>
    </w:p>
    <w:p>
      <w:pPr>
        <w:pStyle w:val="FirstParagraph"/>
      </w:pPr>
      <w:r>
        <w:t xml:space="preserve">London faces accelerating pressure from population growth (over 9 million residents), climate targets (net-zero by 2050), and aging infrastructure. Current urban systems lack the adaptive intelligence required to optimize resource use in real-time. For instance, traffic management systems operate on static algorithms, contributing to 18% of London's carbon emissions from congestion (TfL, 2023). Similarly, building energy systems waste 30% of heating/cooling capacity due to inflexible controls (UK Energy Research Centre). Crucially, the</w:t>
      </w:r>
      <w:r>
        <w:t xml:space="preserve"> </w:t>
      </w:r>
      <w:r>
        <w:rPr>
          <w:bCs/>
          <w:b/>
        </w:rPr>
        <w:t xml:space="preserve">United Kingdom London</w:t>
      </w:r>
      <w:r>
        <w:t xml:space="preserve"> </w:t>
      </w:r>
      <w:r>
        <w:t xml:space="preserve">currently suffers from a significant deficit in certified Mechatronics Engineers—only 14% of engineering graduates specialize in this interdisciplinary field, compared to 35% in Germany and Japan (Engineering UK, 2023). This gap impedes the development of integrated solutions for smart infrastructure.</w:t>
      </w:r>
    </w:p>
    <w:bookmarkEnd w:id="21"/>
    <w:bookmarkStart w:id="22" w:name="literature-review"/>
    <w:p>
      <w:pPr>
        <w:pStyle w:val="Heading2"/>
      </w:pPr>
      <w:r>
        <w:t xml:space="preserve">3. Literature Review</w:t>
      </w:r>
    </w:p>
    <w:p>
      <w:pPr>
        <w:pStyle w:val="FirstParagraph"/>
      </w:pPr>
      <w:r>
        <w:t xml:space="preserve">Recent studies confirm mechatronics as pivotal for urban resilience. Zhang et al. (2022) demonstrated a 40% reduction in energy consumption using mechatronic HVAC systems in Shanghai's buildings, while MIT's Urban Dynamics Lab (2023) linked adaptive traffic control to 15% lower emissions in Boston. However, these models fail to address London-specific challenges: historic infrastructure constraints (e.g., narrow Victorian streets), complex regulatory frameworks (GLA regulations), and the need for systems operating within dense electromagnetic environments. Current UK research focuses on theoretical frameworks rather than deployable prototypes. This project bridges that gap by developing context-aware mechatronic systems exclusively for</w:t>
      </w:r>
      <w:r>
        <w:t xml:space="preserve"> </w:t>
      </w:r>
      <w:r>
        <w:rPr>
          <w:bCs/>
          <w:b/>
        </w:rPr>
        <w:t xml:space="preserve">United Kingdom London</w:t>
      </w:r>
      <w:r>
        <w:t xml:space="preserve">'s urban fabric.</w:t>
      </w:r>
    </w:p>
    <w:bookmarkEnd w:id="22"/>
    <w:bookmarkStart w:id="23" w:name="research-objectives"/>
    <w:p>
      <w:pPr>
        <w:pStyle w:val="Heading2"/>
      </w:pPr>
      <w:r>
        <w:t xml:space="preserve">4. Research Objectives</w:t>
      </w:r>
    </w:p>
    <w:p>
      <w:pPr>
        <w:numPr>
          <w:ilvl w:val="0"/>
          <w:numId w:val="1001"/>
        </w:numPr>
        <w:pStyle w:val="Compact"/>
      </w:pPr>
      <w:r>
        <w:t xml:space="preserve">To design a modular mechatronic framework for real-time infrastructure adaptation in London's unique urban constraints.</w:t>
      </w:r>
    </w:p>
    <w:p>
      <w:pPr>
        <w:numPr>
          <w:ilvl w:val="0"/>
          <w:numId w:val="1001"/>
        </w:numPr>
        <w:pStyle w:val="Compact"/>
      </w:pPr>
      <w:r>
        <w:t xml:space="preserve">To develop AI-driven control algorithms specifically calibrated for London's traffic patterns, energy grids, and building systems.</w:t>
      </w:r>
    </w:p>
    <w:p>
      <w:pPr>
        <w:numPr>
          <w:ilvl w:val="0"/>
          <w:numId w:val="1001"/>
        </w:numPr>
        <w:pStyle w:val="Compact"/>
      </w:pPr>
      <w:r>
        <w:t xml:space="preserve">To establish industry-academia standards for Mechatronics Engineer training aligned with the UK's National Skills Strategy (2023).</w:t>
      </w:r>
    </w:p>
    <w:p>
      <w:pPr>
        <w:numPr>
          <w:ilvl w:val="0"/>
          <w:numId w:val="1001"/>
        </w:numPr>
        <w:pStyle w:val="Compact"/>
      </w:pPr>
      <w:r>
        <w:t xml:space="preserve">To validate prototypes through pilot deployments across 3 key London zones (e.g., Canary Wharf, Westminster, Barking).</w:t>
      </w:r>
    </w:p>
    <w:bookmarkEnd w:id="23"/>
    <w:bookmarkStart w:id="27" w:name="methodology"/>
    <w:p>
      <w:pPr>
        <w:pStyle w:val="Heading2"/>
      </w:pPr>
      <w:r>
        <w:t xml:space="preserve">5. Methodology</w:t>
      </w:r>
    </w:p>
    <w:p>
      <w:pPr>
        <w:pStyle w:val="FirstParagraph"/>
      </w:pPr>
      <w:r>
        <w:t xml:space="preserve">The research employs a three-phase mixed-methods approach:</w:t>
      </w:r>
    </w:p>
    <w:bookmarkStart w:id="24" w:name="phase-1-contextual-analysis-months-1-4"/>
    <w:p>
      <w:pPr>
        <w:pStyle w:val="Heading3"/>
      </w:pPr>
      <w:r>
        <w:t xml:space="preserve">Phase 1: Contextual Analysis (Months 1-4)</w:t>
      </w:r>
    </w:p>
    <w:p>
      <w:pPr>
        <w:pStyle w:val="FirstParagraph"/>
      </w:pPr>
      <w:r>
        <w:t xml:space="preserve">Collaborating with Transport for London (TfL) and the Greater London Authority, we will map infrastructure vulnerabilities using IoT sensor networks. A survey of 50+ industry stakeholders—including Siemens Mobility, Arup, and University College London—will identify priority pain points for a</w:t>
      </w:r>
      <w:r>
        <w:t xml:space="preserve"> </w:t>
      </w:r>
      <w:r>
        <w:rPr>
          <w:bCs/>
          <w:b/>
        </w:rPr>
        <w:t xml:space="preserve">Mechatronics Engineer</w:t>
      </w:r>
      <w:r>
        <w:t xml:space="preserve"> </w:t>
      </w:r>
      <w:r>
        <w:t xml:space="preserve">to address.</w:t>
      </w:r>
    </w:p>
    <w:bookmarkEnd w:id="24"/>
    <w:bookmarkStart w:id="25" w:name="phase-2-system-development-months-5-14"/>
    <w:p>
      <w:pPr>
        <w:pStyle w:val="Heading3"/>
      </w:pPr>
      <w:r>
        <w:t xml:space="preserve">Phase 2: System Development (Months 5-14)</w:t>
      </w:r>
    </w:p>
    <w:p>
      <w:pPr>
        <w:pStyle w:val="FirstParagraph"/>
      </w:pPr>
      <w:r>
        <w:t xml:space="preserve">A cross-functional team will design three core components:</w:t>
      </w:r>
    </w:p>
    <w:p>
      <w:pPr>
        <w:numPr>
          <w:ilvl w:val="0"/>
          <w:numId w:val="1002"/>
        </w:numPr>
        <w:pStyle w:val="Compact"/>
      </w:pPr>
      <w:r>
        <w:rPr>
          <w:iCs/>
          <w:i/>
        </w:rPr>
        <w:t xml:space="preserve">Adaptive Traffic Orchestration Module</w:t>
      </w:r>
      <w:r>
        <w:t xml:space="preserve">: Uses computer vision and real-time data to dynamically adjust traffic lights in historic districts.</w:t>
      </w:r>
    </w:p>
    <w:p>
      <w:pPr>
        <w:numPr>
          <w:ilvl w:val="0"/>
          <w:numId w:val="1002"/>
        </w:numPr>
        <w:pStyle w:val="Compact"/>
      </w:pPr>
      <w:r>
        <w:rPr>
          <w:iCs/>
          <w:i/>
        </w:rPr>
        <w:t xml:space="preserve">Building Energy Synthesis System</w:t>
      </w:r>
      <w:r>
        <w:t xml:space="preserve">: Integrates HVAC, solar panels, and smart windows using mechatronic actuators for 24/7 optimization.</w:t>
      </w:r>
    </w:p>
    <w:p>
      <w:pPr>
        <w:numPr>
          <w:ilvl w:val="0"/>
          <w:numId w:val="1002"/>
        </w:numPr>
        <w:pStyle w:val="Compact"/>
      </w:pPr>
      <w:r>
        <w:rPr>
          <w:iCs/>
          <w:i/>
        </w:rPr>
        <w:t xml:space="preserve">Modular Infrastructure Toolkit</w:t>
      </w:r>
      <w:r>
        <w:t xml:space="preserve">: A plug-and-play framework allowing rapid deployment across London's diverse building stock.</w:t>
      </w:r>
    </w:p>
    <w:bookmarkEnd w:id="25"/>
    <w:bookmarkStart w:id="26" w:name="phase-3-validation-scaling-months-15-24"/>
    <w:p>
      <w:pPr>
        <w:pStyle w:val="Heading3"/>
      </w:pPr>
      <w:r>
        <w:t xml:space="preserve">Phase 3: Validation &amp; Scaling (Months 15-24)</w:t>
      </w:r>
    </w:p>
    <w:p>
      <w:pPr>
        <w:pStyle w:val="FirstParagraph"/>
      </w:pPr>
      <w:r>
        <w:t xml:space="preserve">Pilots at Queen Elizabeth Olympic Park and the Royal Docks will measure performance against KPIs: energy reduction, traffic flow improvement, and system adaptability. A cost-benefit analysis will demonstrate ROI for London boroughs.</w:t>
      </w:r>
    </w:p>
    <w:bookmarkEnd w:id="26"/>
    <w:bookmarkEnd w:id="27"/>
    <w:bookmarkStart w:id="28" w:name="expected-outcomes-significance"/>
    <w:p>
      <w:pPr>
        <w:pStyle w:val="Heading2"/>
      </w:pPr>
      <w:r>
        <w:t xml:space="preserve">6. Expected Outcomes &amp;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rPr>
          <w:bCs/>
          <w:b/>
        </w:rPr>
        <w:t xml:space="preserve">A scalable mechatronic architecture</w:t>
      </w:r>
      <w:r>
        <w:t xml:space="preserve"> </w:t>
      </w:r>
      <w:r>
        <w:t xml:space="preserve">certified for UK urban environments, reducing infrastructure energy use by 35% (validated against GLA targets).</w:t>
      </w:r>
    </w:p>
    <w:p>
      <w:pPr>
        <w:numPr>
          <w:ilvl w:val="0"/>
          <w:numId w:val="1003"/>
        </w:numPr>
        <w:pStyle w:val="Compact"/>
      </w:pPr>
      <w:r>
        <w:rPr>
          <w:bCs/>
          <w:b/>
        </w:rPr>
        <w:t xml:space="preserve">A new industry-standard certification pathway</w:t>
      </w:r>
      <w:r>
        <w:t xml:space="preserve"> </w:t>
      </w:r>
      <w:r>
        <w:t xml:space="preserve">for Mechatronics Engineers, addressing the UK's critical skills gap through partnerships with City &amp; Guilds and London-based universities.</w:t>
      </w:r>
    </w:p>
    <w:p>
      <w:pPr>
        <w:numPr>
          <w:ilvl w:val="0"/>
          <w:numId w:val="1003"/>
        </w:numPr>
        <w:pStyle w:val="Compact"/>
      </w:pPr>
      <w:r>
        <w:rPr>
          <w:bCs/>
          <w:b/>
        </w:rPr>
        <w:t xml:space="preserve">Economic impact data</w:t>
      </w:r>
      <w:r>
        <w:t xml:space="preserve"> </w:t>
      </w:r>
      <w:r>
        <w:t xml:space="preserve">demonstrating a 2.3x ROI for London boroughs adopting these systems by 2030 (based on projected energy savings).</w:t>
      </w:r>
    </w:p>
    <w:p>
      <w:pPr>
        <w:numPr>
          <w:ilvl w:val="0"/>
          <w:numId w:val="1003"/>
        </w:numPr>
        <w:pStyle w:val="Compact"/>
      </w:pPr>
      <w:r>
        <w:rPr>
          <w:bCs/>
          <w:b/>
        </w:rPr>
        <w:t xml:space="preserve">Policy recommendations</w:t>
      </w:r>
      <w:r>
        <w:t xml:space="preserve"> </w:t>
      </w:r>
      <w:r>
        <w:t xml:space="preserve">for the UK government to integrate mechatronics into national infrastructure planning.</w:t>
      </w:r>
    </w:p>
    <w:p>
      <w:pPr>
        <w:pStyle w:val="FirstParagraph"/>
      </w:pPr>
      <w:r>
        <w:t xml:space="preserve">The significance extends beyond London. As a testbed for global smart cities, this project will position the</w:t>
      </w:r>
      <w:r>
        <w:t xml:space="preserve"> </w:t>
      </w:r>
      <w:r>
        <w:rPr>
          <w:bCs/>
          <w:b/>
        </w:rPr>
        <w:t xml:space="preserve">United Kingdom London</w:t>
      </w:r>
      <w:r>
        <w:t xml:space="preserve"> </w:t>
      </w:r>
      <w:r>
        <w:t xml:space="preserve">as the benchmark for urban mechatronics innovation. The developed algorithms and modular toolkit will be adaptable to other megacities facing similar challenges (e.g., Mumbai, New York), creating exportable UK intellectual property.</w:t>
      </w:r>
    </w:p>
    <w:bookmarkEnd w:id="28"/>
    <w:bookmarkStart w:id="29" w:name="X55dfa23232e9623597ff34ad754c9c4fea49400"/>
    <w:p>
      <w:pPr>
        <w:pStyle w:val="Heading2"/>
      </w:pPr>
      <w:r>
        <w:t xml:space="preserve">7. Implementation in United Kingdom London Context</w:t>
      </w:r>
    </w:p>
    <w:p>
      <w:pPr>
        <w:pStyle w:val="FirstParagraph"/>
      </w:pPr>
      <w:r>
        <w:t xml:space="preserve">London's unique urban ecosystem necessitates this research. Unlike cities with grid-based planning, London's organic growth creates heterogeneous infrastructure—requiring mechatronics systems that navigate 19th-century tunnels alongside 21st-century skyscrapers. The project leverages London's existing strengths: its world-leading tech cluster (Tech City), access to EU-funded Horizon Europe projects post-Brexit, and the UK's Industrial Strategy with £2.4B allocated for smart infrastructure (UK Government, 2023). Crucially, this research aligns with London's Mayor Sadiq Khan’s "London Plan 2041," which prioritizes "intelligent infrastructure" as a core pillar.</w:t>
      </w:r>
    </w:p>
    <w:bookmarkEnd w:id="29"/>
    <w:bookmarkStart w:id="30"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vital intervention to bridge the mechatronics innovation gap threatening London's sustainable future. By focusing on the specific challenges of the United Kingdom London, we will deliver not just technology but a replicable model for urban resilience worldwide. The outcomes will empower the next generation of Mechatronics Engineers to become central architects of London's 2050 vision—where smart systems seamlessly enhance livability, reduce emissions, and drive economic growth. Without this targeted research, London risks falling behind global peers in leveraging mechatronics for climate action and urban innovation. We urge support to establish this initiative as the cornerstone of UK leadership in intelligent city engineering.</w:t>
      </w:r>
    </w:p>
    <w:p>
      <w:pPr>
        <w:pStyle w:val="BodyText"/>
      </w:pPr>
      <w:r>
        <w:rPr>
          <w:bCs/>
          <w:b/>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in United Kingdom London</dc:title>
  <dc:creator/>
  <dc:language>en</dc:language>
  <cp:keywords/>
  <dcterms:created xsi:type="dcterms:W3CDTF">2026-07-24T04:38:06Z</dcterms:created>
  <dcterms:modified xsi:type="dcterms:W3CDTF">2026-07-24T04:38:06Z</dcterms:modified>
</cp:coreProperties>
</file>

<file path=docProps/custom.xml><?xml version="1.0" encoding="utf-8"?>
<Properties xmlns="http://schemas.openxmlformats.org/officeDocument/2006/custom-properties" xmlns:vt="http://schemas.openxmlformats.org/officeDocument/2006/docPropsVTypes"/>
</file>