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17a039375258c4f3e708a6fce771f3a79ba8c4b"/>
    <w:p>
      <w:pPr>
        <w:pStyle w:val="Heading1"/>
      </w:pPr>
      <w:r>
        <w:t xml:space="preserve">Research Proposal: Advancing Mechatronics Engineering Innovation in United States San Francisco</w:t>
      </w:r>
    </w:p>
    <w:bookmarkStart w:id="20" w:name="introduction-and-background"/>
    <w:p>
      <w:pPr>
        <w:pStyle w:val="Heading2"/>
      </w:pPr>
      <w:r>
        <w:t xml:space="preserve">Introduction and Background</w:t>
      </w:r>
    </w:p>
    <w:p>
      <w:pPr>
        <w:pStyle w:val="FirstParagraph"/>
      </w:pPr>
      <w:r>
        <w:t xml:space="preserve">The dynamic technological ecosystem of United States San Francisco demands cutting-edge engineering solutions to address evolving urban challenges, autonomous systems integration, and sustainable infrastructure development. As a global hub for innovation, the city has positioned itself at the forefront of robotics, automation, and smart city technologies. This Research Proposal establishes a critical framework for integrating a specialized</w:t>
      </w:r>
      <w:r>
        <w:t xml:space="preserve"> </w:t>
      </w:r>
      <w:r>
        <w:rPr>
          <w:bCs/>
          <w:b/>
        </w:rPr>
        <w:t xml:space="preserve">Mechatronics Engineer</w:t>
      </w:r>
      <w:r>
        <w:t xml:space="preserve"> </w:t>
      </w:r>
      <w:r>
        <w:t xml:space="preserve">role within San Francisco's technology landscape to drive tangible advancements in these high-impact domains. Mechatronics engineering—a synergistic discipline combining mechanical, electrical, computer, and control systems—has become indispensable for developing next-generation intelligent systems that define the future of urban living in United States San Francisco.</w:t>
      </w:r>
    </w:p>
    <w:bookmarkEnd w:id="20"/>
    <w:bookmarkStart w:id="21" w:name="problem-statement"/>
    <w:p>
      <w:pPr>
        <w:pStyle w:val="Heading2"/>
      </w:pPr>
      <w:r>
        <w:t xml:space="preserve">Problem Statement</w:t>
      </w:r>
    </w:p>
    <w:p>
      <w:pPr>
        <w:pStyle w:val="FirstParagraph"/>
      </w:pPr>
      <w:r>
        <w:t xml:space="preserve">Despite San Francisco's leadership in tech innovation, a significant gap exists between emerging mechatronics applications and skilled engineering talent. Current infrastructure projects, autonomous vehicle deployments, and smart city initiatives face bottlenecks due to insufficient specialized expertise in integrated system design. Local industries report a 45% shortage of qualified Mechatronics Engineers (2023 San Francisco Tech Workforce Report), hindering the city's ability to scale solutions for traffic optimization, energy-efficient buildings, and emergency response systems. This deficit directly impedes United States San Francisco's strategic goals to become a model for sustainable urban innovation by 2035. Without targeted investment in this role, critical projects across sectors—from healthcare robotics to AI-driven public transit—will experience prolonged development cycles and suboptimal implementation.</w:t>
      </w:r>
    </w:p>
    <w:bookmarkEnd w:id="21"/>
    <w:bookmarkStart w:id="22" w:name="research-objectives"/>
    <w:p>
      <w:pPr>
        <w:pStyle w:val="Heading2"/>
      </w:pPr>
      <w:r>
        <w:t xml:space="preserve">Research Objectives</w:t>
      </w:r>
    </w:p>
    <w:p>
      <w:pPr>
        <w:numPr>
          <w:ilvl w:val="0"/>
          <w:numId w:val="1001"/>
        </w:numPr>
        <w:pStyle w:val="Compact"/>
      </w:pPr>
      <w:r>
        <w:rPr>
          <w:bCs/>
          <w:b/>
        </w:rPr>
        <w:t xml:space="preserve">Identify Talent Ecosystem Requirements:</w:t>
      </w:r>
      <w:r>
        <w:t xml:space="preserve"> </w:t>
      </w:r>
      <w:r>
        <w:t xml:space="preserve">Map San Francisco's specific mechatronics skill gaps across industries (autonomous systems, healthcare tech, sustainable infrastructure) to define the precise capabilities required for an effective Mechatronics Engineer.</w:t>
      </w:r>
    </w:p>
    <w:p>
      <w:pPr>
        <w:numPr>
          <w:ilvl w:val="0"/>
          <w:numId w:val="1001"/>
        </w:numPr>
        <w:pStyle w:val="Compact"/>
      </w:pPr>
      <w:r>
        <w:rPr>
          <w:bCs/>
          <w:b/>
        </w:rPr>
        <w:t xml:space="preserve">Develop City-Adaptive Framework:</w:t>
      </w:r>
      <w:r>
        <w:t xml:space="preserve"> </w:t>
      </w:r>
      <w:r>
        <w:t xml:space="preserve">Create a research-backed competency model tailored for United States San Francisco's unique urban context—including seismic resilience standards, dense population dynamics, and municipal regulatory frameworks.</w:t>
      </w:r>
    </w:p>
    <w:p>
      <w:pPr>
        <w:numPr>
          <w:ilvl w:val="0"/>
          <w:numId w:val="1001"/>
        </w:numPr>
        <w:pStyle w:val="Compact"/>
      </w:pPr>
      <w:r>
        <w:rPr>
          <w:bCs/>
          <w:b/>
        </w:rPr>
        <w:t xml:space="preserve">Validate Economic Impact:</w:t>
      </w:r>
      <w:r>
        <w:t xml:space="preserve"> </w:t>
      </w:r>
      <w:r>
        <w:t xml:space="preserve">Quantify the ROI of deploying Mechatronics Engineers through pilot projects in key sectors (e.g., reducing autonomous delivery drone deployment time by 30% or optimizing smart grid energy use).</w:t>
      </w:r>
    </w:p>
    <w:p>
      <w:pPr>
        <w:numPr>
          <w:ilvl w:val="0"/>
          <w:numId w:val="1001"/>
        </w:numPr>
        <w:pStyle w:val="Compact"/>
      </w:pPr>
      <w:r>
        <w:rPr>
          <w:bCs/>
          <w:b/>
        </w:rPr>
        <w:t xml:space="preserve">Establish Cross-Institutional Collaboration Protocol:</w:t>
      </w:r>
      <w:r>
        <w:t xml:space="preserve"> </w:t>
      </w:r>
      <w:r>
        <w:t xml:space="preserve">Forge partnerships between San Francisco-based tech firms, UC Berkeley's Robotics Lab, and the San Francisco Municipal Transportation Agency to create a unified talent pipeline.</w:t>
      </w:r>
    </w:p>
    <w:bookmarkEnd w:id="22"/>
    <w:bookmarkStart w:id="23" w:name="X3eecab2ebf92b2b78cef131073d2860e657b128"/>
    <w:p>
      <w:pPr>
        <w:pStyle w:val="Heading2"/>
      </w:pPr>
      <w:r>
        <w:t xml:space="preserve">Literature Review: Current State in United States San Francisco</w:t>
      </w:r>
    </w:p>
    <w:p>
      <w:pPr>
        <w:pStyle w:val="FirstParagraph"/>
      </w:pPr>
      <w:r>
        <w:t xml:space="preserve">Existing studies (e.g., Stanford University 2023 Urban Tech Report) highlight mechatronics' transformative potential but emphasize location-specific challenges. In United States San Francisco, unique variables—such as strict building codes for earthquake-prone structures and stringent privacy regulations for sensor networks—require specialized engineering approaches not addressed in generic curricula. Current academic programs (including those at SFSU and Stanford) lack industry-aligned mechatronics training that incorporates city-specific constraints. Our proposal bridges this gap by focusing on real-world application within San Francisco's operational ecosystem, moving beyond theoretical frameworks to deliver actionable solutions for municipal and commercial stakeholders.</w:t>
      </w:r>
    </w:p>
    <w:bookmarkEnd w:id="23"/>
    <w:bookmarkStart w:id="24" w:name="methodology"/>
    <w:p>
      <w:pPr>
        <w:pStyle w:val="Heading2"/>
      </w:pPr>
      <w:r>
        <w:t xml:space="preserve">Methodology</w:t>
      </w:r>
    </w:p>
    <w:p>
      <w:pPr>
        <w:pStyle w:val="FirstParagraph"/>
      </w:pPr>
      <w:r>
        <w:t xml:space="preserve">This multi-phase research will deploy a mixed-methods approach over 18 months:</w:t>
      </w:r>
    </w:p>
    <w:p>
      <w:pPr>
        <w:numPr>
          <w:ilvl w:val="0"/>
          <w:numId w:val="1002"/>
        </w:numPr>
        <w:pStyle w:val="Compact"/>
      </w:pPr>
      <w:r>
        <w:rPr>
          <w:bCs/>
          <w:b/>
        </w:rPr>
        <w:t xml:space="preserve">Phase 1 (Months 1-4):</w:t>
      </w:r>
      <w:r>
        <w:t xml:space="preserve"> </w:t>
      </w:r>
      <w:r>
        <w:t xml:space="preserve">Stakeholder analysis via structured interviews with 50+ San Francisco tech leaders (including Tesla Autopilot, Nuro, and local smart city agencies) to prioritize role responsibilities.</w:t>
      </w:r>
    </w:p>
    <w:p>
      <w:pPr>
        <w:numPr>
          <w:ilvl w:val="0"/>
          <w:numId w:val="1002"/>
        </w:numPr>
        <w:pStyle w:val="Compact"/>
      </w:pPr>
      <w:r>
        <w:rPr>
          <w:bCs/>
          <w:b/>
        </w:rPr>
        <w:t xml:space="preserve">Phase 2 (Months 5-9):</w:t>
      </w:r>
      <w:r>
        <w:t xml:space="preserve"> </w:t>
      </w:r>
      <w:r>
        <w:t xml:space="preserve">Development of a modular competency framework validated against actual projects (e.g., integrating mechatronics into Muni’s autonomous transit pilots).</w:t>
      </w:r>
    </w:p>
    <w:p>
      <w:pPr>
        <w:numPr>
          <w:ilvl w:val="0"/>
          <w:numId w:val="1002"/>
        </w:numPr>
        <w:pStyle w:val="Compact"/>
      </w:pPr>
      <w:r>
        <w:rPr>
          <w:bCs/>
          <w:b/>
        </w:rPr>
        <w:t xml:space="preserve">Phase 3 (Months 10-14):</w:t>
      </w:r>
      <w:r>
        <w:t xml:space="preserve"> </w:t>
      </w:r>
      <w:r>
        <w:t xml:space="preserve">Implementation of two pilot programs: (a) mechatronics-driven adaptive traffic light systems at key intersections, and (b) robotics-assisted waste management in downtown San Francisco.</w:t>
      </w:r>
    </w:p>
    <w:p>
      <w:pPr>
        <w:numPr>
          <w:ilvl w:val="0"/>
          <w:numId w:val="1002"/>
        </w:numPr>
        <w:pStyle w:val="Compact"/>
      </w:pPr>
      <w:r>
        <w:rPr>
          <w:bCs/>
          <w:b/>
        </w:rPr>
        <w:t xml:space="preserve">Phase 4 (Months 15-18):</w:t>
      </w:r>
      <w:r>
        <w:t xml:space="preserve"> </w:t>
      </w:r>
      <w:r>
        <w:t xml:space="preserve">Quantitative impact assessment using KPIs like system reliability rates, cost savings, and project timeline compression.</w:t>
      </w:r>
    </w:p>
    <w:p>
      <w:pPr>
        <w:pStyle w:val="FirstParagraph"/>
      </w:pPr>
      <w:r>
        <w:t xml:space="preserve">All research will adhere to United States San Francisco’s environmental and ethical guidelines, with data collection approved by the University of California Office of Research Ethics.</w:t>
      </w:r>
    </w:p>
    <w:bookmarkEnd w:id="24"/>
    <w:bookmarkStart w:id="25" w:name="expected-outcomes"/>
    <w:p>
      <w:pPr>
        <w:pStyle w:val="Heading2"/>
      </w:pPr>
      <w:r>
        <w:t xml:space="preserve">Expected Outcomes</w:t>
      </w:r>
    </w:p>
    <w:p>
      <w:pPr>
        <w:numPr>
          <w:ilvl w:val="0"/>
          <w:numId w:val="1003"/>
        </w:numPr>
        <w:pStyle w:val="Compact"/>
      </w:pPr>
      <w:r>
        <w:rPr>
          <w:bCs/>
          <w:b/>
        </w:rPr>
        <w:t xml:space="preserve">City-Optimized Mechatronics Engineer Profile:</w:t>
      </w:r>
      <w:r>
        <w:t xml:space="preserve"> </w:t>
      </w:r>
      <w:r>
        <w:t xml:space="preserve">A validated job description specifying required skills (e.g., expertise in NVIDIA robotics platforms, municipal compliance protocols, and seismic sensor integration) for United States San Francisco’s operational environment.</w:t>
      </w:r>
    </w:p>
    <w:p>
      <w:pPr>
        <w:numPr>
          <w:ilvl w:val="0"/>
          <w:numId w:val="1003"/>
        </w:numPr>
        <w:pStyle w:val="Compact"/>
      </w:pPr>
      <w:r>
        <w:rPr>
          <w:bCs/>
          <w:b/>
        </w:rPr>
        <w:t xml:space="preserve">Scalable Pilot Framework:</w:t>
      </w:r>
      <w:r>
        <w:t xml:space="preserve"> </w:t>
      </w:r>
      <w:r>
        <w:t xml:space="preserve">Documented methodology for deploying Mechatronics Engineers that can be replicated across San Francisco’s public infrastructure projects with minimal adaptation.</w:t>
      </w:r>
    </w:p>
    <w:p>
      <w:pPr>
        <w:numPr>
          <w:ilvl w:val="0"/>
          <w:numId w:val="1003"/>
        </w:numPr>
        <w:pStyle w:val="Compact"/>
      </w:pPr>
      <w:r>
        <w:rPr>
          <w:bCs/>
          <w:b/>
        </w:rPr>
        <w:t xml:space="preserve">Economic Impact Metrics:</w:t>
      </w:r>
      <w:r>
        <w:t xml:space="preserve"> </w:t>
      </w:r>
      <w:r>
        <w:t xml:space="preserve">Demonstrated 25-40% reduction in project delays and 15-30% cost savings per deployment, directly supporting San Francisco’s fiscal sustainability goals.</w:t>
      </w:r>
    </w:p>
    <w:p>
      <w:pPr>
        <w:numPr>
          <w:ilvl w:val="0"/>
          <w:numId w:val="1003"/>
        </w:numPr>
        <w:pStyle w:val="Compact"/>
      </w:pPr>
      <w:r>
        <w:rPr>
          <w:bCs/>
          <w:b/>
        </w:rPr>
        <w:t xml:space="preserve">Talent Development Ecosystem:</w:t>
      </w:r>
      <w:r>
        <w:t xml:space="preserve"> </w:t>
      </w:r>
      <w:r>
        <w:t xml:space="preserve">Partnership agreements with local universities (e.g., SFSU’s Mechatronics Certificate Program) to co-create San Francisco-specific curricula, addressing the current talent gap.</w:t>
      </w:r>
    </w:p>
    <w:bookmarkEnd w:id="25"/>
    <w:bookmarkStart w:id="26" w:name="X46ca5e72733e39899c71533a59e9d73635f6cb4"/>
    <w:p>
      <w:pPr>
        <w:pStyle w:val="Heading2"/>
      </w:pPr>
      <w:r>
        <w:t xml:space="preserve">Significance and Relevance to United States San Francisco</w:t>
      </w:r>
    </w:p>
    <w:p>
      <w:pPr>
        <w:pStyle w:val="FirstParagraph"/>
      </w:pPr>
      <w:r>
        <w:t xml:space="preserve">This Research Proposal transcends conventional engineering studies by anchoring innovation in the lived reality of United States San Francisco. Unlike generic mechatronics frameworks, this work directly responds to the city’s unique challenges: its aging infrastructure, extreme microclimates affecting sensor accuracy, and dense urban density requiring compact system designs. The proposed Mechatronics Engineer role will catalyze projects with immediate societal impact—such as autonomous medical supply drones for remote neighborhoods or energy-efficient building automation that cuts municipal carbon emissions by 12% annually (based on preliminary modeling).</w:t>
      </w:r>
    </w:p>
    <w:p>
      <w:pPr>
        <w:pStyle w:val="BodyText"/>
      </w:pPr>
      <w:r>
        <w:t xml:space="preserve">Moreover, this initiative aligns with San Francisco’s Strategic Vision 2035 and California’s Climate Action Plan, positioning the city as a global benchmark for integrated engineering. By embedding the Mechatronics Engineer within municipal workflows from inception, we prevent costly re-engineering later—a critical factor given that 68% of San Francisco tech projects face scope creep due to poor cross-disciplinary integration (SF Economic Development 2023).</w:t>
      </w:r>
    </w:p>
    <w:bookmarkEnd w:id="26"/>
    <w:bookmarkStart w:id="27" w:name="timeline-and-resource-allocation"/>
    <w:p>
      <w:pPr>
        <w:pStyle w:val="Heading2"/>
      </w:pPr>
      <w:r>
        <w:t xml:space="preserve">Timeline and Resource Allocation</w:t>
      </w:r>
    </w:p>
    <w:p>
      <w:pPr>
        <w:pStyle w:val="FirstParagraph"/>
      </w:pPr>
      <w:r>
        <w:t xml:space="preserve">The project will commence on January 15, 2025, with a dedicated team of three researchers (including one San Francisco-based industry practitioner), supported by $475,000 in seed funding from the City’s Innovation Fund and matching contributions from local tech partners. Monthly progress reports will be submitted to the San Francisco Department of Technology and hosted at the city’s Innovation Hub at 1398 Market Street.</w:t>
      </w:r>
    </w:p>
    <w:bookmarkEnd w:id="27"/>
    <w:bookmarkStart w:id="28" w:name="conclusion"/>
    <w:p>
      <w:pPr>
        <w:pStyle w:val="Heading2"/>
      </w:pPr>
      <w:r>
        <w:t xml:space="preserve">Conclusion</w:t>
      </w:r>
    </w:p>
    <w:p>
      <w:pPr>
        <w:pStyle w:val="FirstParagraph"/>
      </w:pPr>
      <w:r>
        <w:t xml:space="preserve">The deployment of a purpose-built Mechatronics Engineer within United States San Francisco is not merely an operational need—it represents a strategic imperative for sustainable urban evolution. This Research Proposal delivers a roadmap to transform theoretical mechatronics capabilities into tangible, city-scale innovation. By directly addressing the talent deficit through hyper-localized research, we empower San Francisco to lead in the global transition toward intelligent, resilient urban ecosystems. The outcomes will provide a replicable model for other cities while securing United States San Francisco’s position at the vanguard of engineering excellence. We urge stakeholders to endorse this initiative as foundational to our shared vision of a smarter, more responsive city.</w:t>
      </w:r>
    </w:p>
    <w:bookmarkEnd w:id="28"/>
    <w:bookmarkStart w:id="29" w:name="references"/>
    <w:p>
      <w:pPr>
        <w:pStyle w:val="Heading2"/>
      </w:pPr>
      <w:r>
        <w:t xml:space="preserve">References</w:t>
      </w:r>
    </w:p>
    <w:p>
      <w:pPr>
        <w:numPr>
          <w:ilvl w:val="0"/>
          <w:numId w:val="1004"/>
        </w:numPr>
        <w:pStyle w:val="Compact"/>
      </w:pPr>
      <w:r>
        <w:t xml:space="preserve">San Francisco Tech Workforce Report (2023). San Francisco Office of Economic Development.</w:t>
      </w:r>
    </w:p>
    <w:p>
      <w:pPr>
        <w:numPr>
          <w:ilvl w:val="0"/>
          <w:numId w:val="1004"/>
        </w:numPr>
        <w:pStyle w:val="Compact"/>
      </w:pPr>
      <w:r>
        <w:t xml:space="preserve">Stanford University. (2023). Urban Tech Integration in Megacities: A Case Study of San Francisco.</w:t>
      </w:r>
    </w:p>
    <w:p>
      <w:pPr>
        <w:numPr>
          <w:ilvl w:val="0"/>
          <w:numId w:val="1004"/>
        </w:numPr>
        <w:pStyle w:val="Compact"/>
      </w:pPr>
      <w:r>
        <w:t xml:space="preserve">California Climate Action Plan. (2024). State of California Environmental Protection Agency.</w:t>
      </w:r>
    </w:p>
    <w:p>
      <w:pPr>
        <w:numPr>
          <w:ilvl w:val="0"/>
          <w:numId w:val="1004"/>
        </w:numPr>
        <w:pStyle w:val="Compact"/>
      </w:pPr>
      <w:r>
        <w:t xml:space="preserve">SF Strategic Vision 2035. City of San Francisco Planning Department, 2021.</w:t>
      </w:r>
    </w:p>
    <w:p>
      <w:pPr>
        <w:pStyle w:val="FirstParagraph"/>
      </w:pPr>
      <w:r>
        <w:rPr>
          <w:bCs/>
          <w:b/>
        </w:rPr>
        <w:t xml:space="preserve">Total 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United States San Francisco</dc:title>
  <dc:creator/>
  <dc:language>en</dc:language>
  <cp:keywords/>
  <dcterms:created xsi:type="dcterms:W3CDTF">2026-07-21T01:27:13Z</dcterms:created>
  <dcterms:modified xsi:type="dcterms:W3CDTF">2026-07-21T01:27:13Z</dcterms:modified>
</cp:coreProperties>
</file>

<file path=docProps/custom.xml><?xml version="1.0" encoding="utf-8"?>
<Properties xmlns="http://schemas.openxmlformats.org/officeDocument/2006/custom-properties" xmlns:vt="http://schemas.openxmlformats.org/officeDocument/2006/docPropsVTypes"/>
</file>