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Tackling</w:t>
      </w:r>
      <w:r>
        <w:t xml:space="preserve"> </w:t>
      </w:r>
      <w:r>
        <w:t xml:space="preserve">Urban</w:t>
      </w:r>
      <w:r>
        <w:t xml:space="preserve"> </w:t>
      </w:r>
      <w:r>
        <w:t xml:space="preserve">Health</w:t>
      </w:r>
      <w:r>
        <w:t xml:space="preserve"> </w:t>
      </w:r>
      <w:r>
        <w:t xml:space="preserve">Challenges</w:t>
      </w:r>
      <w:r>
        <w:t xml:space="preserve"> </w:t>
      </w:r>
      <w:r>
        <w:t xml:space="preserve">in</w:t>
      </w:r>
      <w:r>
        <w:t xml:space="preserve"> </w:t>
      </w:r>
      <w:r>
        <w:t xml:space="preserve">Dhaka,</w:t>
      </w:r>
      <w:r>
        <w:t xml:space="preserve"> </w:t>
      </w:r>
      <w:r>
        <w:t xml:space="preserve">Bangladesh</w:t>
      </w:r>
    </w:p>
    <w:bookmarkStart w:id="28" w:name="Xec739b177ee71c87265ff5cf0ae7c46e70f2362"/>
    <w:p>
      <w:pPr>
        <w:pStyle w:val="Heading1"/>
      </w:pPr>
      <w:r>
        <w:t xml:space="preserve">Comprehensive Research Proposal: Advancing Medical Research in Dhaka, Bangladesh</w:t>
      </w:r>
    </w:p>
    <w:bookmarkStart w:id="20" w:name="Xafafffc283a3979806ba86e7b96ab09989ea535"/>
    <w:p>
      <w:pPr>
        <w:pStyle w:val="Heading2"/>
      </w:pPr>
      <w:r>
        <w:t xml:space="preserve">Introduction: The Critical Need for Medical Research in Dhaka</w:t>
      </w:r>
    </w:p>
    <w:p>
      <w:pPr>
        <w:pStyle w:val="FirstParagraph"/>
      </w:pPr>
      <w:r>
        <w:t xml:space="preserve">The rapidly growing metropolis of Dhaka, Bangladesh, presents unprecedented public health challenges due to its extreme population density (over 20 million residents), inadequate infrastructure, and pervasive environmental pollution. As a leading hub for medical innovation in South Asia, Bangladesh Dhaka demands urgent attention from dedicated Medical Researchers to address context-specific health crises. This Research Proposal outlines a critical study on "Urban Air Pollution and Respiratory Health Outcomes Among Vulnerable Populations in Dhaka," positioning it as an essential contribution to local and global health knowledge. The significance of this work cannot be overstated, as Bangladesh Dhaka faces a 35% annual increase in respiratory diseases directly linked to toxic air quality, according to the World Health Organization (2023).</w:t>
      </w:r>
    </w:p>
    <w:bookmarkEnd w:id="20"/>
    <w:bookmarkStart w:id="21" w:name="X7f0bc153f06a53e6f5c3e037acbd799c2caf65f"/>
    <w:p>
      <w:pPr>
        <w:pStyle w:val="Heading2"/>
      </w:pPr>
      <w:r>
        <w:t xml:space="preserve">Problem Statement: A Public Health Emergency in Bangladesh Dhaka</w:t>
      </w:r>
    </w:p>
    <w:p>
      <w:pPr>
        <w:pStyle w:val="FirstParagraph"/>
      </w:pPr>
      <w:r>
        <w:t xml:space="preserve">Dhaka's air quality index consistently exceeds WHO guidelines by 7-10 times, particularly during winter months. Current medical research in Bangladesh remains fragmented, with insufficient longitudinal studies on pollution's health impacts on low-income communities – the most affected population group. Existing data primarily comes from hospital records without community-level environmental correlation, creating a critical knowledge gap. This Research Proposal directly addresses this void by focusing on a 5-year cohort study across three high-risk Dhaka neighborhoods: Keraniganj, Old Dhaka, and Mirpur-10. The absence of such targeted research has hindered evidence-based policy development in Bangladesh Dhaka, leaving vulnerable populations without effective interventions.</w:t>
      </w:r>
    </w:p>
    <w:bookmarkEnd w:id="21"/>
    <w:bookmarkStart w:id="22" w:name="research-objectives"/>
    <w:p>
      <w:pPr>
        <w:pStyle w:val="Heading2"/>
      </w:pPr>
      <w:r>
        <w:t xml:space="preserve">Research Objectives</w:t>
      </w:r>
    </w:p>
    <w:p>
      <w:pPr>
        <w:numPr>
          <w:ilvl w:val="0"/>
          <w:numId w:val="1001"/>
        </w:numPr>
        <w:pStyle w:val="Compact"/>
      </w:pPr>
      <w:r>
        <w:t xml:space="preserve">To quantify the relationship between specific air pollutants (PM</w:t>
      </w:r>
      <w:r>
        <w:rPr>
          <w:vertAlign w:val="subscript"/>
        </w:rPr>
        <w:t xml:space="preserve">2.5</w:t>
      </w:r>
      <w:r>
        <w:t xml:space="preserve">, NO</w:t>
      </w:r>
      <w:r>
        <w:rPr>
          <w:vertAlign w:val="subscript"/>
        </w:rPr>
        <w:t xml:space="preserve">2</w:t>
      </w:r>
      <w:r>
        <w:t xml:space="preserve">, SO</w:t>
      </w:r>
      <w:r>
        <w:rPr>
          <w:vertAlign w:val="subscript"/>
        </w:rPr>
        <w:t xml:space="preserve">2</w:t>
      </w:r>
      <w:r>
        <w:t xml:space="preserve">) and respiratory morbidity in Dhaka's urban poor communities.</w:t>
      </w:r>
    </w:p>
    <w:p>
      <w:pPr>
        <w:numPr>
          <w:ilvl w:val="0"/>
          <w:numId w:val="1001"/>
        </w:numPr>
        <w:pStyle w:val="Compact"/>
      </w:pPr>
      <w:r>
        <w:t xml:space="preserve">To identify socio-economic and household factors that exacerbate pollution-related health risks in Bangladesh Dhaka.</w:t>
      </w:r>
    </w:p>
    <w:p>
      <w:pPr>
        <w:numPr>
          <w:ilvl w:val="0"/>
          <w:numId w:val="1001"/>
        </w:numPr>
        <w:pStyle w:val="Compact"/>
      </w:pPr>
      <w:r>
        <w:t xml:space="preserve">To develop a predictive model for respiratory disease outbreaks using real-time air quality data integrated with clinical records.</w:t>
      </w:r>
    </w:p>
    <w:p>
      <w:pPr>
        <w:numPr>
          <w:ilvl w:val="0"/>
          <w:numId w:val="1001"/>
        </w:numPr>
        <w:pStyle w:val="Compact"/>
      </w:pPr>
      <w:r>
        <w:t xml:space="preserve">To establish evidence-based recommendations for the Dhaka City Corporation's health department and national policy makers.</w:t>
      </w:r>
    </w:p>
    <w:bookmarkEnd w:id="22"/>
    <w:bookmarkStart w:id="23" w:name="X538d499d17e45ba227f2ecab18d28cc7f008eef"/>
    <w:p>
      <w:pPr>
        <w:pStyle w:val="Heading2"/>
      </w:pPr>
      <w:r>
        <w:t xml:space="preserve">Methodology: Rigorous Approach for Bangladesh Context</w:t>
      </w:r>
    </w:p>
    <w:p>
      <w:pPr>
        <w:pStyle w:val="FirstParagraph"/>
      </w:pPr>
      <w:r>
        <w:t xml:space="preserve">This Research Proposal employs a mixed-methods design, combining quantitative environmental monitoring with qualitative community engagement – essential for authentic Medical Research in Bangladesh Dhaka. Phase 1 (6 months) involves deploying low-cost air quality sensors across 500 households and establishing health clinics in partnership with Dhaka Community Health Centers. Phase 2 (24 months) conducts bi-weekly health screenings using portable spirometers and collects demographic/behavioral data from 2,500 participants. Crucially, the methodology incorporates local knowledge through community health workers trained by the research team – a vital adaptation for ethical Medical Research in Bangladesh Dhaka where cultural sensitivity determines study success.</w:t>
      </w:r>
    </w:p>
    <w:p>
      <w:pPr>
        <w:pStyle w:val="BodyText"/>
      </w:pPr>
      <w:r>
        <w:t xml:space="preserve">Statistical analysis will use multivariate regression models controlling for variables like occupation, housing conditions, and access to healthcare. The proposed methodology aligns with WHO's "Air Quality Guidelines" while addressing local constraints – such as electricity outages through solar-powered monitoring devices developed by Bangladesh University of Engineering and Technology (BUET). This context-adaptive approach distinguishes our Research Proposal from generic international studies.</w:t>
      </w:r>
    </w:p>
    <w:bookmarkEnd w:id="23"/>
    <w:bookmarkStart w:id="24" w:name="expected-outcomes-and-significance"/>
    <w:p>
      <w:pPr>
        <w:pStyle w:val="Heading2"/>
      </w:pPr>
      <w:r>
        <w:t xml:space="preserve">Expected Outcomes and Significance</w:t>
      </w:r>
    </w:p>
    <w:p>
      <w:pPr>
        <w:pStyle w:val="FirstParagraph"/>
      </w:pPr>
      <w:r>
        <w:t xml:space="preserve">This Medical Research will produce three transformative outputs: (1) The first comprehensive dataset linking Dhaka-specific pollution profiles to respiratory health outcomes; (2) A community-validated early-warning system for respiratory crises; and (3) Policy briefs directly influencing Bangladesh's National Air Quality Management Plan. For Bangladesh Dhaka, this represents a paradigm shift – moving from reactive healthcare to predictive public health management. The significance extends globally: findings will contribute to the UN Sustainable Development Goal 3 (Good Health and Well-being) while providing a replicable model for megacities across South Asia.</w:t>
      </w:r>
    </w:p>
    <w:p>
      <w:pPr>
        <w:pStyle w:val="BodyText"/>
      </w:pPr>
      <w:r>
        <w:t xml:space="preserve">As a dedicated Medical Researcher in Bangladesh Dhaka, I will ensure all research adheres to national bioethics standards (National Ethics Committee, Bangladesh) and prioritizes community consent. The study design incorporates gender sensitivity by employing female health workers – critical for data accuracy in conservative neighborhoods. This ethical rigor strengthens the credibility of our Research Proposal among Bangladeshi institutions.</w:t>
      </w:r>
    </w:p>
    <w:bookmarkEnd w:id="24"/>
    <w:bookmarkStart w:id="25" w:name="implementation-timeline"/>
    <w:p>
      <w:pPr>
        <w:pStyle w:val="Heading2"/>
      </w:pPr>
      <w:r>
        <w:t xml:space="preserve">Implementation Timeline</w:t>
      </w:r>
    </w:p>
    <w:p>
      <w:pPr>
        <w:pStyle w:val="FirstParagraph"/>
      </w:pPr>
      <w:r>
        <w:t xml:space="preserve">Phase</w:t>
      </w:r>
    </w:p>
    <w:p>
      <w:pPr>
        <w:pStyle w:val="BodyText"/>
      </w:pPr>
      <w:r>
        <w:t xml:space="preserve">Duration</w:t>
      </w:r>
    </w:p>
    <w:p>
      <w:pPr>
        <w:pStyle w:val="BodyText"/>
      </w:pPr>
      <w:r>
        <w:t xml:space="preserve">Key Activities in Bangladesh Dhaka</w:t>
      </w:r>
    </w:p>
    <w:p>
      <w:pPr>
        <w:pStyle w:val="BodyText"/>
      </w:pPr>
      <w:r>
        <w:t xml:space="preserve">I. Preparation</w:t>
      </w:r>
    </w:p>
    <w:p>
      <w:pPr>
        <w:pStyle w:val="BodyText"/>
      </w:pPr>
      <w:r>
        <w:t xml:space="preserve">Months 1-6</w:t>
      </w:r>
    </w:p>
    <w:p>
      <w:pPr>
        <w:pStyle w:val="BodyText"/>
      </w:pPr>
      <w:r>
        <w:t xml:space="preserve">Community engagement, sensor deployment, ethical approvals from ICDDR,B &amp; Dhaka University</w:t>
      </w:r>
    </w:p>
    <w:p>
      <w:pPr>
        <w:pStyle w:val="BodyText"/>
      </w:pPr>
      <w:r>
        <w:t xml:space="preserve">II. Data Collection</w:t>
      </w:r>
    </w:p>
    <w:p>
      <w:pPr>
        <w:pStyle w:val="BodyText"/>
      </w:pPr>
      <w:r>
        <w:t xml:space="preserve">Months 7-30</w:t>
      </w:r>
    </w:p>
    <w:p>
      <w:pPr>
        <w:pStyle w:val="BodyText"/>
      </w:pPr>
      <w:r>
        <w:t xml:space="preserve">&lt;</w:t>
      </w:r>
    </w:p>
    <w:p>
      <w:pPr>
        <w:pStyle w:val="BodyText"/>
      </w:pPr>
      <w:r>
        <w:t xml:space="preserve">Clinical screenings across 500 households; air quality monitoring; household surveys</w:t>
      </w:r>
    </w:p>
    <w:p>
      <w:pPr>
        <w:pStyle w:val="BodyText"/>
      </w:pPr>
      <w:r>
        <w:t xml:space="preserve">III. Analysis &amp; Dissemination</w:t>
      </w:r>
    </w:p>
    <w:p>
      <w:pPr>
        <w:pStyle w:val="BodyText"/>
      </w:pPr>
      <w:r>
        <w:t xml:space="preserve">&lt;</w:t>
      </w:r>
    </w:p>
    <w:p>
      <w:pPr>
        <w:pStyle w:val="BodyText"/>
      </w:pPr>
      <w:r>
        <w:t xml:space="preserve">Months 31-48</w:t>
      </w:r>
    </w:p>
    <w:p>
      <w:pPr>
        <w:pStyle w:val="BodyText"/>
      </w:pPr>
      <w:r>
        <w:t xml:space="preserve">Data modeling; policy briefs for Dhaka City Corporation; academic publications</w:t>
      </w:r>
    </w:p>
    <w:bookmarkEnd w:id="25"/>
    <w:bookmarkStart w:id="26" w:name="X6f6d9f3c4e10dfc0dc7429d7937540df61d1792"/>
    <w:p>
      <w:pPr>
        <w:pStyle w:val="Heading2"/>
      </w:pPr>
      <w:r>
        <w:t xml:space="preserve">Ethical Considerations and Local Capacity Building</w:t>
      </w:r>
    </w:p>
    <w:p>
      <w:pPr>
        <w:pStyle w:val="FirstParagraph"/>
      </w:pPr>
      <w:r>
        <w:t xml:space="preserve">As a Medical Researcher committed to Bangladesh Dhaka's long-term health development, this proposal prioritizes ethical research practices and local capacity building. All data will be anonymized in compliance with the Bangladesh Health Research Ethics Committee guidelines. Crucially, the project will train 15 local health workers as data collectors and community liaisons – ensuring sustainability beyond the study period. This approach directly supports Bangladesh's "Health for All" initiative while embedding Medical Research within Dhaka's healthcare ecosystem.</w:t>
      </w:r>
    </w:p>
    <w:bookmarkEnd w:id="26"/>
    <w:bookmarkStart w:id="27" w:name="X0b9f793247c38865a2160949a1eac4f9b7bfe22"/>
    <w:p>
      <w:pPr>
        <w:pStyle w:val="Heading2"/>
      </w:pPr>
      <w:r>
        <w:t xml:space="preserve">Conclusion: A Strategic Investment for Dhaka</w:t>
      </w:r>
    </w:p>
    <w:p>
      <w:pPr>
        <w:pStyle w:val="FirstParagraph"/>
      </w:pPr>
      <w:r>
        <w:t xml:space="preserve">The proposed research represents an urgent, strategically vital investment in addressing one of Bangladesh Dhaka's most pressing public health crises. This Research Proposal transcends academic exercise – it is a blueprint for transforming how medical research operates in resource-constrained urban environments. By centering community voices, utilizing locally adapted technology, and focusing on actionable outcomes for Dhaka City Corporation, this project embodies the highest standards of Medical Research relevant to Bangladesh's context.</w:t>
      </w:r>
    </w:p>
    <w:p>
      <w:pPr>
        <w:pStyle w:val="BodyText"/>
      </w:pPr>
      <w:r>
        <w:t xml:space="preserve">Investment in this study will yield immediate benefits: reduced healthcare burden for vulnerable families in Bangladesh Dhaka through targeted interventions. More significantly, it establishes a replicable research framework that can be deployed across other high-risk cities globally. As a committed Medical Researcher serving Bangladesh Dhaka, I am prepared to lead this transformative work – turning environmental data into life-saving health actions and positioning Dhaka as a leader in urban health innovation within South Asia.</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Tackling Urban Health Challenges in Dhaka, Bangladesh</dc:title>
  <dc:creator/>
  <dc:language>en</dc:language>
  <cp:keywords/>
  <dcterms:created xsi:type="dcterms:W3CDTF">2026-07-24T07:39:33Z</dcterms:created>
  <dcterms:modified xsi:type="dcterms:W3CDTF">2026-07-24T07:39:33Z</dcterms:modified>
</cp:coreProperties>
</file>

<file path=docProps/custom.xml><?xml version="1.0" encoding="utf-8"?>
<Properties xmlns="http://schemas.openxmlformats.org/officeDocument/2006/custom-properties" xmlns:vt="http://schemas.openxmlformats.org/officeDocument/2006/docPropsVTypes"/>
</file>