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Personalized</w:t>
      </w:r>
      <w:r>
        <w:t xml:space="preserve"> </w:t>
      </w:r>
      <w:r>
        <w:t xml:space="preserve">Oncology</w:t>
      </w:r>
      <w:r>
        <w:t xml:space="preserve"> </w:t>
      </w:r>
      <w:r>
        <w:t xml:space="preserve">in</w:t>
      </w:r>
      <w:r>
        <w:t xml:space="preserve"> </w:t>
      </w:r>
      <w:r>
        <w:t xml:space="preserve">Belgium</w:t>
      </w:r>
      <w:r>
        <w:t xml:space="preserve"> </w:t>
      </w:r>
      <w:r>
        <w:t xml:space="preserve">Brussels</w:t>
      </w:r>
    </w:p>
    <w:bookmarkStart w:id="28" w:name="Xaf8084e2ca5cd4bd5d4b598995aa5c3de9f4b41"/>
    <w:p>
      <w:pPr>
        <w:pStyle w:val="Heading1"/>
      </w:pPr>
      <w:r>
        <w:t xml:space="preserve">Research Proposal for a Medical Researcher Position at the European Cancer Institute, Brussels</w:t>
      </w:r>
    </w:p>
    <w:p>
      <w:pPr>
        <w:pStyle w:val="FirstParagraph"/>
      </w:pPr>
      <w:r>
        <w:rPr>
          <w:bCs/>
          <w:b/>
        </w:rPr>
        <w:t xml:space="preserve">Prepared for:</w:t>
      </w:r>
      <w:r>
        <w:t xml:space="preserve"> </w:t>
      </w:r>
      <w:r>
        <w:t xml:space="preserve">Ministry of Health and Social Care, Kingdom of Belgium &amp; Vrije Universiteit Brussel (VUB)</w:t>
      </w:r>
    </w:p>
    <w:p>
      <w:pPr>
        <w:pStyle w:val="BodyText"/>
      </w:pPr>
      <w:r>
        <w:rPr>
          <w:bCs/>
          <w:b/>
        </w:rPr>
        <w:t xml:space="preserve">Date:</w:t>
      </w:r>
      <w:r>
        <w:t xml:space="preserve"> </w:t>
      </w:r>
      <w:r>
        <w:t xml:space="preserve">October 26, 2023</w:t>
      </w:r>
    </w:p>
    <w:bookmarkStart w:id="20" w:name="X5cadac33fcf2d3ba9dcccff07f5d292296427b1"/>
    <w:p>
      <w:pPr>
        <w:pStyle w:val="Heading2"/>
      </w:pPr>
      <w:r>
        <w:t xml:space="preserve">I. Introduction: The Imperative for Medical Innovation in Belgium Brussels</w:t>
      </w:r>
    </w:p>
    <w:p>
      <w:pPr>
        <w:pStyle w:val="FirstParagraph"/>
      </w:pPr>
      <w:r>
        <w:t xml:space="preserve">The Kingdom of Belgium, particularly its capital region Brussels, stands at the epicenter of European medical research infrastructure. As a hub for international organizations (including the European Commission, WHO-Europe, and EMA), Brussels offers unparalleled access to cross-border health data networks and collaborative frameworks. This Research Proposal outlines a strategic initiative to establish an advanced Personalized Oncology Research Program under the leadership of a dedicated</w:t>
      </w:r>
      <w:r>
        <w:t xml:space="preserve"> </w:t>
      </w:r>
      <w:r>
        <w:rPr>
          <w:iCs/>
          <w:i/>
        </w:rPr>
        <w:t xml:space="preserve">Medical Researcher</w:t>
      </w:r>
      <w:r>
        <w:t xml:space="preserve">, directly addressing Belgium's National Health Strategy 2030 priorities. With cancer accounting for 28% of all deaths in Belgium, this initiative responds to an urgent public health need while positioning Brussels as a global leader in precision medicine.</w:t>
      </w:r>
    </w:p>
    <w:bookmarkEnd w:id="20"/>
    <w:bookmarkStart w:id="21" w:name="Xb6d2c651afacecbfa53eb84133ad4ffe2256a4f"/>
    <w:p>
      <w:pPr>
        <w:pStyle w:val="Heading2"/>
      </w:pPr>
      <w:r>
        <w:t xml:space="preserve">II. Research Problem and Strategic Alignment</w:t>
      </w:r>
    </w:p>
    <w:p>
      <w:pPr>
        <w:pStyle w:val="FirstParagraph"/>
      </w:pPr>
      <w:r>
        <w:t xml:space="preserve">Current oncology treatment protocols in Belgium rely heavily on standardized chemotherapy regimens, resulting in suboptimal outcomes for 40% of patients due to interindividual variability in tumor genetics and drug metabolism. This gap is exacerbated by fragmented data systems across Belgian hospitals (including UZ Brussels, Erasme Hospital, and the Cancer Centre of the University Hospitals Leuven). The proposed</w:t>
      </w:r>
      <w:r>
        <w:t xml:space="preserve"> </w:t>
      </w:r>
      <w:r>
        <w:rPr>
          <w:iCs/>
          <w:i/>
        </w:rPr>
        <w:t xml:space="preserve">Research Proposal</w:t>
      </w:r>
      <w:r>
        <w:t xml:space="preserve"> </w:t>
      </w:r>
      <w:r>
        <w:t xml:space="preserve">directly targets this challenge through a Brussels-based initiative that integrates genomics, AI-driven analytics, and real-world evidence from Belgium's unique healthcare ecosystem.</w:t>
      </w:r>
    </w:p>
    <w:p>
      <w:pPr>
        <w:pStyle w:val="BodyText"/>
      </w:pPr>
      <w:r>
        <w:t xml:space="preserve">This project aligns with three critical Belgian policy priorities:</w:t>
      </w:r>
      <w:r>
        <w:t xml:space="preserve"> </w:t>
      </w:r>
      <w:r>
        <w:t xml:space="preserve">(1) the National Strategy for Health Innovation 2023-2035,</w:t>
      </w:r>
      <w:r>
        <w:t xml:space="preserve"> </w:t>
      </w:r>
      <w:r>
        <w:t xml:space="preserve">(2) the Brussels Capital Region's "Digital Health Action Plan", and</w:t>
      </w:r>
      <w:r>
        <w:t xml:space="preserve"> </w:t>
      </w:r>
      <w:r>
        <w:t xml:space="preserve">(3) EU Horizon Europe's "Cancer Mission". By anchoring this work in</w:t>
      </w:r>
      <w:r>
        <w:t xml:space="preserve"> </w:t>
      </w:r>
      <w:r>
        <w:rPr>
          <w:iCs/>
          <w:i/>
        </w:rPr>
        <w:t xml:space="preserve">Belgium Brussels</w:t>
      </w:r>
      <w:r>
        <w:t xml:space="preserve">, we leverage the city’s unique advantages: proximity to European regulatory bodies, access to 10+ specialized cancer centers, and multilingual clinical trial networks spanning 27 EU member states.</w:t>
      </w:r>
    </w:p>
    <w:bookmarkEnd w:id="21"/>
    <w:bookmarkStart w:id="22" w:name="iii.-research-objectives-and-methodology"/>
    <w:p>
      <w:pPr>
        <w:pStyle w:val="Heading2"/>
      </w:pPr>
      <w:r>
        <w:t xml:space="preserve">III. Research Objectives and Methodology</w:t>
      </w:r>
    </w:p>
    <w:p>
      <w:pPr>
        <w:pStyle w:val="FirstParagraph"/>
      </w:pPr>
      <w:r>
        <w:rPr>
          <w:bCs/>
          <w:b/>
        </w:rPr>
        <w:t xml:space="preserve">Primary Objective:</w:t>
      </w:r>
      <w:r>
        <w:t xml:space="preserve"> </w:t>
      </w:r>
      <w:r>
        <w:t xml:space="preserve">To develop a scalable AI platform that predicts personalized cancer treatment responses using integrated genomic, clinical, and socio-demographic data from Belgian patients.</w:t>
      </w:r>
    </w:p>
    <w:p>
      <w:pPr>
        <w:pStyle w:val="BodyText"/>
      </w:pPr>
      <w:r>
        <w:rPr>
          <w:bCs/>
          <w:b/>
        </w:rPr>
        <w:t xml:space="preserve">Methodology (Phased Approach):</w:t>
      </w:r>
    </w:p>
    <w:p>
      <w:pPr>
        <w:numPr>
          <w:ilvl w:val="0"/>
          <w:numId w:val="1001"/>
        </w:numPr>
        <w:pStyle w:val="Compact"/>
      </w:pPr>
      <w:r>
        <w:rPr>
          <w:iCs/>
          <w:i/>
        </w:rPr>
        <w:t xml:space="preserve">Data Integration Phase (Months 1-12):</w:t>
      </w:r>
      <w:r>
        <w:t xml:space="preserve"> </w:t>
      </w:r>
      <w:r>
        <w:t xml:space="preserve">Collaborate with Brussels' 7 major oncology centers to de-identify and aggregate data from 5,000+ Belgian cancer patients under GDPR-compliant protocols. This utilizes Belgium's centralized health data infrastructure (including the Belgian Health Care Knowledge Centre) while respecting regional privacy laws.</w:t>
      </w:r>
    </w:p>
    <w:p>
      <w:pPr>
        <w:numPr>
          <w:ilvl w:val="0"/>
          <w:numId w:val="1001"/>
        </w:numPr>
        <w:pStyle w:val="Compact"/>
      </w:pPr>
      <w:r>
        <w:rPr>
          <w:iCs/>
          <w:i/>
        </w:rPr>
        <w:t xml:space="preserve">AI Development Phase (Months 13-24):</w:t>
      </w:r>
      <w:r>
        <w:t xml:space="preserve"> </w:t>
      </w:r>
      <w:r>
        <w:t xml:space="preserve">Train machine learning models using Brussels' heterogeneous patient cohort, with particular focus on underrepresented populations in current genomic studies (e.g., elderly patients, immigrant communities). The platform will be validated against real-world outcomes at UZ Brussels.</w:t>
      </w:r>
    </w:p>
    <w:p>
      <w:pPr>
        <w:numPr>
          <w:ilvl w:val="0"/>
          <w:numId w:val="1001"/>
        </w:numPr>
        <w:pStyle w:val="Compact"/>
      </w:pPr>
      <w:r>
        <w:rPr>
          <w:iCs/>
          <w:i/>
        </w:rPr>
        <w:t xml:space="preserve">Clinical Implementation Phase (Months 25-36):</w:t>
      </w:r>
      <w:r>
        <w:t xml:space="preserve"> </w:t>
      </w:r>
      <w:r>
        <w:t xml:space="preserve">Partner with the Belgian Medicines Agency (FAMHP) to integrate the tool into routine care pathways across Brussels hospitals, measuring impact on treatment efficacy and healthcare cost savings.</w:t>
      </w:r>
    </w:p>
    <w:bookmarkEnd w:id="22"/>
    <w:bookmarkStart w:id="23" w:name="Xe841754888e9fa347ab308ceecf1e39522fb6b0"/>
    <w:p>
      <w:pPr>
        <w:pStyle w:val="Heading2"/>
      </w:pPr>
      <w:r>
        <w:t xml:space="preserve">IV. Why Belgium Brussels? Strategic Advantages for Medical Research</w:t>
      </w:r>
    </w:p>
    <w:p>
      <w:pPr>
        <w:pStyle w:val="FirstParagraph"/>
      </w:pPr>
      <w:r>
        <w:t xml:space="preserve">The choice of</w:t>
      </w:r>
      <w:r>
        <w:t xml:space="preserve"> </w:t>
      </w:r>
      <w:r>
        <w:rPr>
          <w:iCs/>
          <w:i/>
        </w:rPr>
        <w:t xml:space="preserve">Belgium Brussels</w:t>
      </w:r>
      <w:r>
        <w:t xml:space="preserve"> </w:t>
      </w:r>
      <w:r>
        <w:t xml:space="preserve">as the project's base is not incidental but strategically imperative:</w:t>
      </w:r>
    </w:p>
    <w:p>
      <w:pPr>
        <w:numPr>
          <w:ilvl w:val="0"/>
          <w:numId w:val="1002"/>
        </w:numPr>
        <w:pStyle w:val="Compact"/>
      </w:pPr>
      <w:r>
        <w:rPr>
          <w:bCs/>
          <w:b/>
        </w:rPr>
        <w:t xml:space="preserve">Regulatory Synergy:</w:t>
      </w:r>
      <w:r>
        <w:t xml:space="preserve"> </w:t>
      </w:r>
      <w:r>
        <w:t xml:space="preserve">Proximity to the European Medicines Agency (EMA) enables rapid feedback on biomarker qualification and adaptive clinical trial designs – a critical advantage over research conducted outside EU regulatory hubs.</w:t>
      </w:r>
    </w:p>
    <w:p>
      <w:pPr>
        <w:numPr>
          <w:ilvl w:val="0"/>
          <w:numId w:val="1002"/>
        </w:numPr>
        <w:pStyle w:val="Compact"/>
      </w:pPr>
      <w:r>
        <w:rPr>
          <w:bCs/>
          <w:b/>
        </w:rPr>
        <w:t xml:space="preserve">Data Ecosystem:</w:t>
      </w:r>
      <w:r>
        <w:t xml:space="preserve"> </w:t>
      </w:r>
      <w:r>
        <w:t xml:space="preserve">Belgium’s national health data backbone provides unique access to longitudinal patient records across 30+ healthcare providers, with Brussels serving as the administrative nerve center for these systems.</w:t>
      </w:r>
    </w:p>
    <w:p>
      <w:pPr>
        <w:numPr>
          <w:ilvl w:val="0"/>
          <w:numId w:val="1002"/>
        </w:numPr>
        <w:pStyle w:val="Compact"/>
      </w:pPr>
      <w:r>
        <w:rPr>
          <w:bCs/>
          <w:b/>
        </w:rPr>
        <w:t xml:space="preserve">Talent Pool:</w:t>
      </w:r>
      <w:r>
        <w:t xml:space="preserve"> </w:t>
      </w:r>
      <w:r>
        <w:t xml:space="preserve">Vrije Universiteit Brussel (VUB) and ULiège offer world-class bioinformatics facilities and a pipeline of trained medical researchers, directly supporting the</w:t>
      </w:r>
      <w:r>
        <w:t xml:space="preserve"> </w:t>
      </w:r>
      <w:r>
        <w:rPr>
          <w:iCs/>
          <w:i/>
        </w:rPr>
        <w:t xml:space="preserve">Medical Researcher</w:t>
      </w:r>
      <w:r>
        <w:t xml:space="preserve">'s team composition.</w:t>
      </w:r>
    </w:p>
    <w:p>
      <w:pPr>
        <w:numPr>
          <w:ilvl w:val="0"/>
          <w:numId w:val="1002"/>
        </w:numPr>
        <w:pStyle w:val="Compact"/>
      </w:pPr>
      <w:r>
        <w:rPr>
          <w:bCs/>
          <w:b/>
        </w:rPr>
        <w:t xml:space="preserve">Stakeholder Access:</w:t>
      </w:r>
      <w:r>
        <w:t xml:space="preserve"> </w:t>
      </w:r>
      <w:r>
        <w:t xml:space="preserve">Direct engagement with Belgian federal health policymakers accelerates translation of research into clinical guidelines – a feature absent in single-country research environments.</w:t>
      </w:r>
    </w:p>
    <w:bookmarkEnd w:id="23"/>
    <w:bookmarkStart w:id="24" w:name="X490b4195c3dec7129f5d4760173feb4676c6572"/>
    <w:p>
      <w:pPr>
        <w:pStyle w:val="Heading2"/>
      </w:pPr>
      <w:r>
        <w:t xml:space="preserve">V. Expected Outcomes and Impact Assessment</w:t>
      </w:r>
    </w:p>
    <w:p>
      <w:pPr>
        <w:pStyle w:val="FirstParagraph"/>
      </w:pPr>
      <w:r>
        <w:t xml:space="preserve">This Research Proposal anticipates five transformative outcomes directly benefiting Belgium's healthcare system:</w:t>
      </w:r>
    </w:p>
    <w:p>
      <w:pPr>
        <w:numPr>
          <w:ilvl w:val="0"/>
          <w:numId w:val="1003"/>
        </w:numPr>
        <w:pStyle w:val="Compact"/>
      </w:pPr>
      <w:r>
        <w:rPr>
          <w:iCs/>
          <w:i/>
        </w:rPr>
        <w:t xml:space="preserve">Personalized Treatment Algorithm:</w:t>
      </w:r>
      <w:r>
        <w:t xml:space="preserve"> </w:t>
      </w:r>
      <w:r>
        <w:t xml:space="preserve">A validated tool reducing trial-and-error prescribing by 35%, with initial deployment in Brussels oncology units by Q2 2026.</w:t>
      </w:r>
    </w:p>
    <w:p>
      <w:pPr>
        <w:numPr>
          <w:ilvl w:val="0"/>
          <w:numId w:val="1003"/>
        </w:numPr>
        <w:pStyle w:val="Compact"/>
      </w:pPr>
      <w:r>
        <w:rPr>
          <w:iCs/>
          <w:i/>
        </w:rPr>
        <w:t xml:space="preserve">Cost Savings Analysis:</w:t>
      </w:r>
      <w:r>
        <w:t xml:space="preserve"> </w:t>
      </w:r>
      <w:r>
        <w:t xml:space="preserve">Projected €8.7M annual savings for Belgian hospitals through optimized drug utilization (based on EU oncology cost models).</w:t>
      </w:r>
    </w:p>
    <w:p>
      <w:pPr>
        <w:numPr>
          <w:ilvl w:val="0"/>
          <w:numId w:val="1003"/>
        </w:numPr>
        <w:pStyle w:val="Compact"/>
      </w:pPr>
      <w:r>
        <w:rPr>
          <w:iCs/>
          <w:i/>
        </w:rPr>
        <w:t xml:space="preserve">Policy Influence:</w:t>
      </w:r>
      <w:r>
        <w:t xml:space="preserve"> </w:t>
      </w:r>
      <w:r>
        <w:t xml:space="preserve">Integration of findings into the next update of Belgium's National Oncology Guidelines by 2027, setting a benchmark for European member states.</w:t>
      </w:r>
    </w:p>
    <w:p>
      <w:pPr>
        <w:numPr>
          <w:ilvl w:val="0"/>
          <w:numId w:val="1003"/>
        </w:numPr>
        <w:pStyle w:val="Compact"/>
      </w:pPr>
      <w:r>
        <w:rPr>
          <w:iCs/>
          <w:i/>
        </w:rPr>
        <w:t xml:space="preserve">Talent Development:</w:t>
      </w:r>
      <w:r>
        <w:t xml:space="preserve"> </w:t>
      </w:r>
      <w:r>
        <w:t xml:space="preserve">Training 15+ junior researchers at VUB, with 70% remaining in Belgian healthcare institutions post-graduation.</w:t>
      </w:r>
    </w:p>
    <w:p>
      <w:pPr>
        <w:numPr>
          <w:ilvl w:val="0"/>
          <w:numId w:val="1003"/>
        </w:numPr>
        <w:pStyle w:val="Compact"/>
      </w:pPr>
      <w:r>
        <w:rPr>
          <w:iCs/>
          <w:i/>
        </w:rPr>
        <w:t xml:space="preserve">International Recognition:</w:t>
      </w:r>
      <w:r>
        <w:t xml:space="preserve"> </w:t>
      </w:r>
      <w:r>
        <w:t xml:space="preserve">Positioning Brussels as a node in the EU's "Digital Health for All" initiative, attracting €2.3M in additional Horizon Europe funding by Year 3.</w:t>
      </w:r>
    </w:p>
    <w:bookmarkEnd w:id="24"/>
    <w:bookmarkStart w:id="25" w:name="Xc642940b3c6e53d6a9b29f216286195377874e8"/>
    <w:p>
      <w:pPr>
        <w:pStyle w:val="Heading2"/>
      </w:pPr>
      <w:r>
        <w:t xml:space="preserve">VI. Implementation Timeline and Resource Requirements</w:t>
      </w:r>
    </w:p>
    <w:p>
      <w:pPr>
        <w:pStyle w:val="FirstParagraph"/>
      </w:pPr>
      <w:r>
        <w:t xml:space="preserve">A detailed 36-month roadmap is proposed, with critical milestones:</w:t>
      </w:r>
    </w:p>
    <w:p>
      <w:pPr>
        <w:pStyle w:val="BodyText"/>
      </w:pPr>
      <w:r>
        <w:t xml:space="preserve">Phase</w:t>
      </w:r>
    </w:p>
    <w:p>
      <w:pPr>
        <w:pStyle w:val="BodyText"/>
      </w:pPr>
      <w:r>
        <w:t xml:space="preserve">Key Activities</w:t>
      </w:r>
    </w:p>
    <w:p>
      <w:pPr>
        <w:pStyle w:val="BodyText"/>
      </w:pPr>
      <w:r>
        <w:t xml:space="preserve">Brussels-Specific Assets Utilized</w:t>
      </w:r>
    </w:p>
    <w:p>
      <w:pPr>
        <w:pStyle w:val="BodyText"/>
      </w:pPr>
      <w:r>
        <w:t xml:space="preserve">Year 1</w:t>
      </w:r>
    </w:p>
    <w:p>
      <w:pPr>
        <w:pStyle w:val="BodyText"/>
      </w:pPr>
      <w:r>
        <w:t xml:space="preserve">Data governance framework design; Ethics approval via Brussels University Hospitals IRB</w:t>
      </w:r>
    </w:p>
    <w:p>
      <w:pPr>
        <w:pStyle w:val="BodyText"/>
      </w:pPr>
      <w:r>
        <w:t xml:space="preserve">VUB Digital Health Lab; Brussels Health Data Platform (BHDP)</w:t>
      </w:r>
    </w:p>
    <w:p>
      <w:pPr>
        <w:pStyle w:val="BodyText"/>
      </w:pPr>
      <w:r>
        <w:t xml:space="preserve">Year 2</w:t>
      </w:r>
    </w:p>
    <w:p>
      <w:pPr>
        <w:pStyle w:val="BodyText"/>
      </w:pPr>
      <w:r>
        <w:t xml:space="preserve">&lt;</w:t>
      </w:r>
    </w:p>
    <w:p>
      <w:pPr>
        <w:pStyle w:val="BodyText"/>
      </w:pPr>
      <w:r>
        <w:t xml:space="preserve">AI model development; Pilot testing at UZ Brussels Oncology Department</w:t>
      </w:r>
    </w:p>
    <w:p>
      <w:pPr>
        <w:pStyle w:val="BodyText"/>
      </w:pPr>
      <w:r>
        <w:t xml:space="preserve">EMA Regulatory Sandbox; Belgian Cancer Registry</w:t>
      </w:r>
    </w:p>
    <w:p>
      <w:pPr>
        <w:pStyle w:val="BodyText"/>
      </w:pPr>
      <w:r>
        <w:t xml:space="preserve">Year 3</w:t>
      </w:r>
    </w:p>
    <w:p>
      <w:pPr>
        <w:pStyle w:val="BodyText"/>
      </w:pPr>
      <w:r>
        <w:t xml:space="preserve">Clinical validation across 5 Brussels hospitals; Policy briefs to Federal Ministry of Health</w:t>
      </w:r>
    </w:p>
    <w:p>
      <w:pPr>
        <w:pStyle w:val="BodyText"/>
      </w:pPr>
      <w:r>
        <w:t xml:space="preserve">FAMHP Partnership; European Health Data Space (EHDS)</w:t>
      </w:r>
    </w:p>
    <w:bookmarkEnd w:id="25"/>
    <w:bookmarkStart w:id="26" w:name="Xdf17e769eeac45c5c52bf58150ef1b397515553"/>
    <w:p>
      <w:pPr>
        <w:pStyle w:val="Heading2"/>
      </w:pPr>
      <w:r>
        <w:t xml:space="preserve">VII. Conclusion: A Catalyst for Belgium's Medical Research Future</w:t>
      </w:r>
    </w:p>
    <w:p>
      <w:pPr>
        <w:pStyle w:val="FirstParagraph"/>
      </w:pPr>
      <w:r>
        <w:t xml:space="preserve">This comprehensive</w:t>
      </w:r>
      <w:r>
        <w:t xml:space="preserve"> </w:t>
      </w:r>
      <w:r>
        <w:rPr>
          <w:iCs/>
          <w:i/>
        </w:rPr>
        <w:t xml:space="preserve">Research Proposal</w:t>
      </w:r>
      <w:r>
        <w:t xml:space="preserve"> </w:t>
      </w:r>
      <w:r>
        <w:t xml:space="preserve">establishes a compelling case for a specialized</w:t>
      </w:r>
      <w:r>
        <w:t xml:space="preserve"> </w:t>
      </w:r>
      <w:r>
        <w:rPr>
          <w:iCs/>
          <w:i/>
        </w:rPr>
        <w:t xml:space="preserve">Medical Researcher</w:t>
      </w:r>
      <w:r>
        <w:t xml:space="preserve"> </w:t>
      </w:r>
      <w:r>
        <w:t xml:space="preserve">role within the heart of European healthcare innovation – Belgium Brussels. By anchoring this initiative in Brussels, we leverage the region's unparalleled integration of policy, data infrastructure, and clinical expertise to solve an urgent national health challenge while contributing to Europe's medical sovereignty. The project directly advances Belgium's ambition to become a "Smart Health" leader in the EU and delivers immediate value through improved cancer outcomes for 150,000+ Belgian patients annually.</w:t>
      </w:r>
    </w:p>
    <w:p>
      <w:pPr>
        <w:pStyle w:val="BodyText"/>
      </w:pPr>
      <w:r>
        <w:t xml:space="preserve">As the world increasingly recognizes that breakthrough medical research requires both scientific rigor and strategic geographic positioning, Belgium Brussels emerges as an irreplaceable location. This initiative will not merely produce research findings but will cultivate a sustainable ecosystem where Belgian healthcare innovation meets European policy leadership. The proposed program represents a definitive step toward transforming Belgium from a recipient of European medical advancements to its architect – with the</w:t>
      </w:r>
      <w:r>
        <w:t xml:space="preserve"> </w:t>
      </w:r>
      <w:r>
        <w:rPr>
          <w:iCs/>
          <w:i/>
        </w:rPr>
        <w:t xml:space="preserve">Medical Researcher</w:t>
      </w:r>
      <w:r>
        <w:t xml:space="preserve"> </w:t>
      </w:r>
      <w:r>
        <w:t xml:space="preserve">at the vanguard of this mission.</w:t>
      </w:r>
    </w:p>
    <w:bookmarkEnd w:id="26"/>
    <w:bookmarkStart w:id="27" w:name="viii.-references"/>
    <w:p>
      <w:pPr>
        <w:pStyle w:val="Heading2"/>
      </w:pPr>
      <w:r>
        <w:t xml:space="preserve">VIII. References</w:t>
      </w:r>
    </w:p>
    <w:p>
      <w:pPr>
        <w:numPr>
          <w:ilvl w:val="0"/>
          <w:numId w:val="1004"/>
        </w:numPr>
        <w:pStyle w:val="Compact"/>
      </w:pPr>
      <w:r>
        <w:t xml:space="preserve">Belgian National Strategy for Health Innovation 2023-2035 (Federal Ministry of Health, 2023)</w:t>
      </w:r>
    </w:p>
    <w:p>
      <w:pPr>
        <w:numPr>
          <w:ilvl w:val="0"/>
          <w:numId w:val="1004"/>
        </w:numPr>
        <w:pStyle w:val="Compact"/>
      </w:pPr>
      <w:r>
        <w:t xml:space="preserve">Brussels Capital Region Digital Health Action Plan (VGC, 2021)</w:t>
      </w:r>
    </w:p>
    <w:p>
      <w:pPr>
        <w:numPr>
          <w:ilvl w:val="0"/>
          <w:numId w:val="1004"/>
        </w:numPr>
        <w:pStyle w:val="Compact"/>
      </w:pPr>
      <w:r>
        <w:t xml:space="preserve">EU Horizon Europe Work Programme 2023-Project HORIZON-HLTH-2023-WATER-1</w:t>
      </w:r>
    </w:p>
    <w:p>
      <w:pPr>
        <w:numPr>
          <w:ilvl w:val="0"/>
          <w:numId w:val="1004"/>
        </w:numPr>
        <w:pStyle w:val="Compact"/>
      </w:pPr>
      <w:r>
        <w:t xml:space="preserve">Eurostat Cancer Statistics (Belgium Profile,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Personalized Oncology in Belgium Brussels</dc:title>
  <dc:creator/>
  <dc:language>en</dc:language>
  <cp:keywords/>
  <dcterms:created xsi:type="dcterms:W3CDTF">2026-07-23T17:20:56Z</dcterms:created>
  <dcterms:modified xsi:type="dcterms:W3CDTF">2026-07-23T17:20:56Z</dcterms:modified>
</cp:coreProperties>
</file>

<file path=docProps/custom.xml><?xml version="1.0" encoding="utf-8"?>
<Properties xmlns="http://schemas.openxmlformats.org/officeDocument/2006/custom-properties" xmlns:vt="http://schemas.openxmlformats.org/officeDocument/2006/docPropsVTypes"/>
</file>