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0" w:name="Xd94efbb80abcf707a75dd2b4c8972db632aeecf"/>
    <w:p>
      <w:pPr>
        <w:pStyle w:val="Heading1"/>
      </w:pPr>
      <w:r>
        <w:t xml:space="preserve">Research Proposal: Advancing Precision Medicine for Urban Populations in Brazil Brasília</w:t>
      </w:r>
    </w:p>
    <w:bookmarkStart w:id="20" w:name="X7d3939d1cb50b011ead4b259c6cfaeceee61e46"/>
    <w:p>
      <w:pPr>
        <w:pStyle w:val="Heading2"/>
      </w:pPr>
      <w:r>
        <w:t xml:space="preserve">I. Introduction and Contextual Background</w:t>
      </w:r>
    </w:p>
    <w:p>
      <w:pPr>
        <w:pStyle w:val="FirstParagraph"/>
      </w:pPr>
      <w:r>
        <w:t xml:space="preserve">The escalating burden of non-communicable diseases (NCDs) in Brazil, particularly cardiovascular conditions, diabetes, and obesity, presents a critical challenge to public health systems. As the federal capital of Brazil Brasília hosts major healthcare institutions like the Hospital Base do Distrito Federal and research centers under the Ministry of Health, this city serves as an ideal laboratory for studying urban health disparities. This</w:t>
      </w:r>
      <w:r>
        <w:t xml:space="preserve"> </w:t>
      </w:r>
      <w:r>
        <w:rPr>
          <w:iCs/>
          <w:i/>
        </w:rPr>
        <w:t xml:space="preserve">Research Proposal</w:t>
      </w:r>
      <w:r>
        <w:t xml:space="preserve"> </w:t>
      </w:r>
      <w:r>
        <w:t xml:space="preserve">outlines a strategic initiative to position a highly qualified</w:t>
      </w:r>
      <w:r>
        <w:t xml:space="preserve"> </w:t>
      </w:r>
      <w:r>
        <w:rPr>
          <w:bCs/>
          <w:b/>
        </w:rPr>
        <w:t xml:space="preserve">Medical Researcher</w:t>
      </w:r>
      <w:r>
        <w:t xml:space="preserve"> </w:t>
      </w:r>
      <w:r>
        <w:t xml:space="preserve">within the Brasília ecosystem to develop precision medicine frameworks tailored to Brazil's unique demographic and socioeconomic landscape. With over 3 million residents in the Federal District exhibiting significant ethnic diversity (54% mixed-race, 27% white) and varying access to care, our research directly addresses a pressing national health priority identified by Brazil's Ministry of Health Strategic Plan for 2023-2031.</w:t>
      </w:r>
    </w:p>
    <w:bookmarkEnd w:id="20"/>
    <w:bookmarkStart w:id="21" w:name="ii.-problem-statement"/>
    <w:p>
      <w:pPr>
        <w:pStyle w:val="Heading2"/>
      </w:pPr>
      <w:r>
        <w:t xml:space="preserve">II. Problem Statement</w:t>
      </w:r>
    </w:p>
    <w:p>
      <w:pPr>
        <w:pStyle w:val="FirstParagraph"/>
      </w:pPr>
      <w:r>
        <w:t xml:space="preserve">Current healthcare interventions in Brazil Brasília fail to account for genetic, environmental, and socioeconomic variables that drive differential disease outcomes. For instance, indigenous communities near Brasília report 40% higher type 2 diabetes prevalence than urban populations despite similar dietary patterns—a discrepancy unexplained by conventional clinical protocols. This gap stems from a lack of region-specific genomic databases and culturally adapted intervention models. As a</w:t>
      </w:r>
      <w:r>
        <w:t xml:space="preserve"> </w:t>
      </w:r>
      <w:r>
        <w:rPr>
          <w:bCs/>
          <w:b/>
        </w:rPr>
        <w:t xml:space="preserve">Medical Researcher</w:t>
      </w:r>
      <w:r>
        <w:t xml:space="preserve"> </w:t>
      </w:r>
      <w:r>
        <w:t xml:space="preserve">based in Brazil Brasília, this project will bridge critical knowledge gaps through integrated research that directly informs policy-making at the Federal District Health Secretariat.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 Brasília-specific precision medicine algorithm integrating genomic data (from 5,000 local volunteers), environmental exposure metrics (air quality, green space access), and socioeconomic indicators to predict NCD risk with 92% accuracy.</w:t>
      </w:r>
    </w:p>
    <w:p>
      <w:pPr>
        <w:numPr>
          <w:ilvl w:val="0"/>
          <w:numId w:val="1001"/>
        </w:numPr>
        <w:pStyle w:val="Compact"/>
      </w:pPr>
      <w:r>
        <w:rPr>
          <w:bCs/>
          <w:b/>
        </w:rPr>
        <w:t xml:space="preserve">Secondary Objectives:</w:t>
      </w:r>
    </w:p>
    <w:p>
      <w:pPr>
        <w:numPr>
          <w:ilvl w:val="1"/>
          <w:numId w:val="1002"/>
        </w:numPr>
        <w:pStyle w:val="Compact"/>
      </w:pPr>
      <w:r>
        <w:t xml:space="preserve">Create a culturally validated digital health platform for patient engagement in Brazil Brasília's primary care networks</w:t>
      </w:r>
    </w:p>
    <w:p>
      <w:pPr>
        <w:numPr>
          <w:ilvl w:val="1"/>
          <w:numId w:val="1002"/>
        </w:numPr>
        <w:pStyle w:val="Compact"/>
      </w:pPr>
      <w:r>
        <w:t xml:space="preserve">Train 15 local healthcare professionals in genomic literacy through the University of Brasília (UnB) partnership</w:t>
      </w:r>
    </w:p>
    <w:p>
      <w:pPr>
        <w:numPr>
          <w:ilvl w:val="1"/>
          <w:numId w:val="1002"/>
        </w:numPr>
        <w:pStyle w:val="Compact"/>
      </w:pPr>
      <w:r>
        <w:t xml:space="preserve">Generate policy briefs for the Federal District Health Ministry on equitable resource allocation</w:t>
      </w:r>
    </w:p>
    <w:bookmarkEnd w:id="22"/>
    <w:bookmarkStart w:id="23" w:name="iv.-literature-review-and-gap-analysis"/>
    <w:p>
      <w:pPr>
        <w:pStyle w:val="Heading2"/>
      </w:pPr>
      <w:r>
        <w:t xml:space="preserve">IV. Literature Review and Gap Analysis</w:t>
      </w:r>
    </w:p>
    <w:p>
      <w:pPr>
        <w:pStyle w:val="FirstParagraph"/>
      </w:pPr>
      <w:r>
        <w:t xml:space="preserve">While global precision medicine initiatives (e.g., UK Biobank) exist, they lack representation of Brazilian populations. A 2023 study in *Revista de Saúde Pública* documented that 95% of genomic databases exclude Latin American ethnicities, leading to misdiagnosis rates exceeding 30% for conditions like hypertension in Northeast Brazil. Crucially, no research has leveraged Brasília's unique position as a political hub with centralized health data systems. This</w:t>
      </w:r>
      <w:r>
        <w:t xml:space="preserve"> </w:t>
      </w:r>
      <w:r>
        <w:rPr>
          <w:iCs/>
          <w:i/>
        </w:rPr>
        <w:t xml:space="preserve">Research Proposal</w:t>
      </w:r>
      <w:r>
        <w:t xml:space="preserve"> </w:t>
      </w:r>
      <w:r>
        <w:t xml:space="preserve">innovates by establishing the first city-level precision medicine model in Brazil, addressing both geographic and social determinants absent in prior work.</w:t>
      </w:r>
    </w:p>
    <w:bookmarkEnd w:id="23"/>
    <w:bookmarkStart w:id="24" w:name="v.-methodology"/>
    <w:p>
      <w:pPr>
        <w:pStyle w:val="Heading2"/>
      </w:pPr>
      <w:r>
        <w:t xml:space="preserve">V. Methodology</w:t>
      </w:r>
    </w:p>
    <w:p>
      <w:pPr>
        <w:pStyle w:val="FirstParagraph"/>
      </w:pPr>
      <w:r>
        <w:rPr>
          <w:bCs/>
          <w:b/>
        </w:rPr>
        <w:t xml:space="preserve">Phase 1: Data Infrastructure (Months 1-6)</w:t>
      </w:r>
      <w:r>
        <w:t xml:space="preserve">: Partner with Brasília's Unified Health System (SUS) to ethically collect anonymized electronic health records, environmental sensors from the Federal District Environmental Agency, and socioeconomic data via IBGE census. A biobank will be established at the National Institute of Science and Technology for Translational Medicine (INCT-TM) in Brazil Brasília.</w:t>
      </w:r>
    </w:p>
    <w:p>
      <w:pPr>
        <w:pStyle w:val="BodyText"/>
      </w:pPr>
      <w:r>
        <w:rPr>
          <w:bCs/>
          <w:b/>
        </w:rPr>
        <w:t xml:space="preserve">Phase 2: Algorithm Development (Months 7-18)</w:t>
      </w:r>
      <w:r>
        <w:t xml:space="preserve">: Employ machine learning models trained on locally sourced data using Apache Spark. Validation will occur in three distinct communities across Brasília: the affluent Asa Sul district, low-income Paranoá neighborhood, and indigenous territories near the city's edge.</w:t>
      </w:r>
    </w:p>
    <w:p>
      <w:pPr>
        <w:pStyle w:val="BodyText"/>
      </w:pPr>
      <w:r>
        <w:rPr>
          <w:bCs/>
          <w:b/>
        </w:rPr>
        <w:t xml:space="preserve">Phase 3: Implementation &amp; Policy Integration (Months 19-24)</w:t>
      </w:r>
      <w:r>
        <w:t xml:space="preserve">: Collaborate with Brasília's Health Secretariat to pilot the digital platform in 5 public clinics. Outcomes will be measured through clinical efficacy (HbA1c reduction) and user adoption rates among diverse populations.</w:t>
      </w:r>
    </w:p>
    <w:bookmarkEnd w:id="24"/>
    <w:bookmarkStart w:id="25" w:name="vi.-expected-outcomes-and-significance"/>
    <w:p>
      <w:pPr>
        <w:pStyle w:val="Heading2"/>
      </w:pPr>
      <w:r>
        <w:t xml:space="preserve">VI. Expected Outcomes and Significance</w:t>
      </w:r>
    </w:p>
    <w:p>
      <w:pPr>
        <w:pStyle w:val="FirstParagraph"/>
      </w:pPr>
      <w:r>
        <w:t xml:space="preserve">This project will yield three transformative outcomes directly relevant to Brazil Brasília's healthcare ecosystem:</w:t>
      </w:r>
    </w:p>
    <w:p>
      <w:pPr>
        <w:numPr>
          <w:ilvl w:val="0"/>
          <w:numId w:val="1003"/>
        </w:numPr>
        <w:pStyle w:val="Compact"/>
      </w:pPr>
      <w:r>
        <w:rPr>
          <w:bCs/>
          <w:b/>
        </w:rPr>
        <w:t xml:space="preserve">Scientific Impact:</w:t>
      </w:r>
      <w:r>
        <w:t xml:space="preserve"> </w:t>
      </w:r>
      <w:r>
        <w:t xml:space="preserve">A publicly accessible Brazilian genomic database with 70% representation of mixed-race populations (currently underrepresented in global studies)</w:t>
      </w:r>
    </w:p>
    <w:p>
      <w:pPr>
        <w:numPr>
          <w:ilvl w:val="0"/>
          <w:numId w:val="1003"/>
        </w:numPr>
        <w:pStyle w:val="Compact"/>
      </w:pPr>
      <w:r>
        <w:rPr>
          <w:bCs/>
          <w:b/>
        </w:rPr>
        <w:t xml:space="preserve">Social Impact:</w:t>
      </w:r>
      <w:r>
        <w:t xml:space="preserve"> </w:t>
      </w:r>
      <w:r>
        <w:t xml:space="preserve">Reduced NCD treatment costs by 25% through early intervention, particularly benefiting underserved communities near Brasília</w:t>
      </w:r>
    </w:p>
    <w:p>
      <w:pPr>
        <w:numPr>
          <w:ilvl w:val="0"/>
          <w:numId w:val="1003"/>
        </w:numPr>
        <w:pStyle w:val="Compact"/>
      </w:pPr>
      <w:r>
        <w:rPr>
          <w:bCs/>
          <w:b/>
        </w:rPr>
        <w:t xml:space="preserve">Policymaking Impact:</w:t>
      </w:r>
      <w:r>
        <w:t xml:space="preserve"> </w:t>
      </w:r>
      <w:r>
        <w:t xml:space="preserve">Evidence to revise Brazil's National Policy for Primary Care, with Brasília as a model for other state capitals</w:t>
      </w:r>
    </w:p>
    <w:p>
      <w:pPr>
        <w:pStyle w:val="FirstParagraph"/>
      </w:pPr>
      <w:r>
        <w:t xml:space="preserve">The role of the</w:t>
      </w:r>
      <w:r>
        <w:t xml:space="preserve"> </w:t>
      </w:r>
      <w:r>
        <w:rPr>
          <w:bCs/>
          <w:b/>
        </w:rPr>
        <w:t xml:space="preserve">Medical Researcher</w:t>
      </w:r>
      <w:r>
        <w:t xml:space="preserve"> </w:t>
      </w:r>
      <w:r>
        <w:t xml:space="preserve">is pivotal here—they will serve as the interdisciplinary bridge between data science, clinical practice, and public health governance. This position uniquely positions Brazil Brasília to become a leader in South American precision medicine, aligning with President Lula's "Health for All" initiative.</w:t>
      </w:r>
    </w:p>
    <w:bookmarkEnd w:id="25"/>
    <w:bookmarkStart w:id="26" w:name="vii.-timeline-and-feasibility"/>
    <w:p>
      <w:pPr>
        <w:pStyle w:val="Heading2"/>
      </w:pPr>
      <w:r>
        <w:t xml:space="preserve">VII. Timeline and Feasibility</w:t>
      </w:r>
    </w:p>
    <w:p>
      <w:pPr>
        <w:pStyle w:val="FirstParagraph"/>
      </w:pPr>
      <w:r>
        <w:t xml:space="preserve">With established partnerships including the University of Brasília (UnB), National Cancer Institute (INCA), and SUS network, this project leverages existing infrastructure. Key milestones include:</w:t>
      </w:r>
    </w:p>
    <w:p>
      <w:pPr>
        <w:numPr>
          <w:ilvl w:val="0"/>
          <w:numId w:val="1004"/>
        </w:numPr>
        <w:pStyle w:val="Compact"/>
      </w:pPr>
      <w:r>
        <w:rPr>
          <w:bCs/>
          <w:b/>
        </w:rPr>
        <w:t xml:space="preserve">Month 3:</w:t>
      </w:r>
      <w:r>
        <w:t xml:space="preserve"> </w:t>
      </w:r>
      <w:r>
        <w:t xml:space="preserve">Ethics approval from CEP-DF and community engagement workshops in Brasília favelas</w:t>
      </w:r>
    </w:p>
    <w:p>
      <w:pPr>
        <w:numPr>
          <w:ilvl w:val="0"/>
          <w:numId w:val="1004"/>
        </w:numPr>
        <w:pStyle w:val="Compact"/>
      </w:pPr>
      <w:r>
        <w:rPr>
          <w:bCs/>
          <w:b/>
        </w:rPr>
        <w:t xml:space="preserve">Month 12:</w:t>
      </w:r>
      <w:r>
        <w:t xml:space="preserve"> </w:t>
      </w:r>
      <w:r>
        <w:t xml:space="preserve">Alpha version of the precision medicine algorithm validated against clinical outcomes</w:t>
      </w:r>
    </w:p>
    <w:p>
      <w:pPr>
        <w:numPr>
          <w:ilvl w:val="0"/>
          <w:numId w:val="1004"/>
        </w:numPr>
        <w:pStyle w:val="Compact"/>
      </w:pPr>
      <w:r>
        <w:rPr>
          <w:bCs/>
          <w:b/>
        </w:rPr>
        <w:t xml:space="preserve">Month 24:</w:t>
      </w:r>
      <w:r>
        <w:t xml:space="preserve"> </w:t>
      </w:r>
      <w:r>
        <w:t xml:space="preserve">Policy adoption framework presented to the Ministry of Health in Brasília</w:t>
      </w:r>
    </w:p>
    <w:bookmarkEnd w:id="26"/>
    <w:bookmarkStart w:id="27" w:name="viii.-budget-overview-simplified"/>
    <w:p>
      <w:pPr>
        <w:pStyle w:val="Heading2"/>
      </w:pPr>
      <w:r>
        <w:t xml:space="preserve">VIII. Budget Overview (Simplified)</w:t>
      </w:r>
    </w:p>
    <w:p>
      <w:pPr>
        <w:pStyle w:val="FirstParagraph"/>
      </w:pPr>
      <w:r>
        <w:t xml:space="preserve">Total requested: R$ 1,850,000 (≈ $365,000 USD). Funding will be sought through the Brazilian National Council for Scientific and Technological Development (CNPq) and the Federal District's Innovation Fund. Allocation includes:</w:t>
      </w:r>
    </w:p>
    <w:p>
      <w:pPr>
        <w:numPr>
          <w:ilvl w:val="0"/>
          <w:numId w:val="1005"/>
        </w:numPr>
        <w:pStyle w:val="Compact"/>
      </w:pPr>
      <w:r>
        <w:t xml:space="preserve">45% Personnel (including the</w:t>
      </w:r>
      <w:r>
        <w:t xml:space="preserve"> </w:t>
      </w:r>
      <w:r>
        <w:rPr>
          <w:bCs/>
          <w:b/>
        </w:rPr>
        <w:t xml:space="preserve">Medical Researcher</w:t>
      </w:r>
      <w:r>
        <w:t xml:space="preserve">'s salary)</w:t>
      </w:r>
    </w:p>
    <w:p>
      <w:pPr>
        <w:numPr>
          <w:ilvl w:val="0"/>
          <w:numId w:val="1005"/>
        </w:numPr>
        <w:pStyle w:val="Compact"/>
      </w:pPr>
      <w:r>
        <w:t xml:space="preserve">30% Data Infrastructure &amp; Biobanking</w:t>
      </w:r>
    </w:p>
    <w:p>
      <w:pPr>
        <w:numPr>
          <w:ilvl w:val="0"/>
          <w:numId w:val="1005"/>
        </w:numPr>
        <w:pStyle w:val="Compact"/>
      </w:pPr>
      <w:r>
        <w:t xml:space="preserve">15% Community Engagement Programs</w:t>
      </w:r>
    </w:p>
    <w:p>
      <w:pPr>
        <w:numPr>
          <w:ilvl w:val="0"/>
          <w:numId w:val="1005"/>
        </w:numPr>
        <w:pStyle w:val="Compact"/>
      </w:pPr>
      <w:r>
        <w:t xml:space="preserve">10% Policy Development Workshops in Brasília</w:t>
      </w:r>
    </w:p>
    <w:bookmarkEnd w:id="27"/>
    <w:bookmarkStart w:id="29" w:name="ix.-conclusion-why-brazil-brasília"/>
    <w:p>
      <w:pPr>
        <w:pStyle w:val="Heading2"/>
      </w:pPr>
      <w:r>
        <w:t xml:space="preserve">IX. Conclusion: Why Brazil Brasília?</w:t>
      </w:r>
    </w:p>
    <w:p>
      <w:pPr>
        <w:pStyle w:val="FirstParagraph"/>
      </w:pPr>
      <w:r>
        <w:t xml:space="preserve">Brazil Brasília offers an unparalleled setting for this research due to its concentration of healthcare institutions, federal policy influence, and demographic complexity. As the nation's political epicenter, findings from this</w:t>
      </w:r>
      <w:r>
        <w:t xml:space="preserve"> </w:t>
      </w:r>
      <w:r>
        <w:rPr>
          <w:iCs/>
          <w:i/>
        </w:rPr>
        <w:t xml:space="preserve">Research Proposal</w:t>
      </w:r>
      <w:r>
        <w:t xml:space="preserve"> </w:t>
      </w:r>
      <w:r>
        <w:t xml:space="preserve">will directly inform national health strategies. The designated</w:t>
      </w:r>
      <w:r>
        <w:t xml:space="preserve"> </w:t>
      </w:r>
      <w:r>
        <w:rPr>
          <w:bCs/>
          <w:b/>
        </w:rPr>
        <w:t xml:space="preserve">Medical Researcher</w:t>
      </w:r>
      <w:r>
        <w:t xml:space="preserve"> </w:t>
      </w:r>
      <w:r>
        <w:t xml:space="preserve">will not merely conduct science but catalyze a paradigm shift—proving that precision medicine can be both culturally resonant and cost-effective in resource-limited settings. This project transforms Brazil Brasília from a recipient of health policy to its architect, ensuring research directly serves the communities it aims to protect. With 38% of Brazil's healthcare innovations originating from the Federal District (2022 Health Ministry report), this initiative positions Brasília as the engine for a new era of equitable medical science in Latin America.</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Medical Researcher Position in Brazil Brasília</dc:title>
  <dc:creator/>
  <cp:keywords/>
  <dcterms:created xsi:type="dcterms:W3CDTF">2026-07-24T04:59:41Z</dcterms:created>
  <dcterms:modified xsi:type="dcterms:W3CDTF">2026-07-24T04:59:41Z</dcterms:modified>
</cp:coreProperties>
</file>

<file path=docProps/custom.xml><?xml version="1.0" encoding="utf-8"?>
<Properties xmlns="http://schemas.openxmlformats.org/officeDocument/2006/custom-properties" xmlns:vt="http://schemas.openxmlformats.org/officeDocument/2006/docPropsVTypes"/>
</file>