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Infectious</w:t>
      </w:r>
      <w:r>
        <w:t xml:space="preserve"> </w:t>
      </w:r>
      <w:r>
        <w:t xml:space="preserve">Disease</w:t>
      </w:r>
      <w:r>
        <w:t xml:space="preserve"> </w:t>
      </w:r>
      <w:r>
        <w:t xml:space="preserve">Research</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a010e4312bae6fa2c2af467f5c00d7187369384"/>
    <w:p>
      <w:pPr>
        <w:pStyle w:val="Heading1"/>
      </w:pPr>
      <w:r>
        <w:t xml:space="preserve">Research Proposal: Developing Targeted Therapies for Emerging Infectious Diseases in Brazil São Paulo</w:t>
      </w:r>
    </w:p>
    <w:bookmarkStart w:id="20" w:name="introduction-and-context"/>
    <w:p>
      <w:pPr>
        <w:pStyle w:val="Heading2"/>
      </w:pPr>
      <w:r>
        <w:t xml:space="preserve">Introduction and Context</w:t>
      </w:r>
    </w:p>
    <w:p>
      <w:pPr>
        <w:pStyle w:val="FirstParagraph"/>
      </w:pPr>
      <w:r>
        <w:t xml:space="preserve">The city of São Paulo, Brazil's most populous urban center with over 22 million residents, faces critical challenges in infectious disease management due to its dense population, diverse demographics, and complex healthcare infrastructure. As a leading hub for medical innovation in Latin America, Brazil São Paulo represents an ideal environment for cutting-edge research. This</w:t>
      </w:r>
      <w:r>
        <w:t xml:space="preserve"> </w:t>
      </w:r>
      <w:r>
        <w:rPr>
          <w:bCs/>
          <w:b/>
        </w:rPr>
        <w:t xml:space="preserve">Research Proposal</w:t>
      </w:r>
      <w:r>
        <w:t xml:space="preserve"> </w:t>
      </w:r>
      <w:r>
        <w:t xml:space="preserve">outlines a comprehensive study designed by an experienced</w:t>
      </w:r>
      <w:r>
        <w:t xml:space="preserve"> </w:t>
      </w:r>
      <w:r>
        <w:rPr>
          <w:bCs/>
          <w:b/>
        </w:rPr>
        <w:t xml:space="preserve">Medical Researcher</w:t>
      </w:r>
      <w:r>
        <w:t xml:space="preserve"> </w:t>
      </w:r>
      <w:r>
        <w:t xml:space="preserve">to address the escalating burden of vector-borne and antibiotic-resistant infections prevalent in this region. The proposed project directly responds to urgent public health priorities identified by Brazil's Ministry of Health and the São Paulo State Health Department, positioning São Paulo at the forefront of infectious disease solutions for tropical climates.</w:t>
      </w:r>
    </w:p>
    <w:bookmarkEnd w:id="20"/>
    <w:bookmarkStart w:id="21" w:name="problem-statement"/>
    <w:p>
      <w:pPr>
        <w:pStyle w:val="Heading2"/>
      </w:pPr>
      <w:r>
        <w:t xml:space="preserve">Problem Statement</w:t>
      </w:r>
    </w:p>
    <w:p>
      <w:pPr>
        <w:pStyle w:val="FirstParagraph"/>
      </w:pPr>
      <w:r>
        <w:t xml:space="preserve">São Paulo has experienced a 40% surge in dengue and chikungunya cases since 2020, with Zika virus variants emerging in urban slums. Simultaneously, antimicrobial resistance (AMR) rates in São Paulo hospitals exceed national averages by 35%, creating lethal treatment gaps for common infections like pneumonia and sepsis. Current research infrastructure lacks integrated approaches to tackle these interconnected crises, particularly for vulnerable populations in favelas where healthcare access remains fragmented. This gap is unacceptable given Brazil's position as a global leader in tropical medicine research. The need for locally adapted solutions developed by a dedicated</w:t>
      </w:r>
      <w:r>
        <w:t xml:space="preserve"> </w:t>
      </w:r>
      <w:r>
        <w:rPr>
          <w:bCs/>
          <w:b/>
        </w:rPr>
        <w:t xml:space="preserve">Medical Researcher</w:t>
      </w:r>
      <w:r>
        <w:t xml:space="preserve"> </w:t>
      </w:r>
      <w:r>
        <w:t xml:space="preserve">with deep understanding of Brazil São Paulo's unique epidemiological landscape is now critical.</w:t>
      </w:r>
    </w:p>
    <w:bookmarkEnd w:id="21"/>
    <w:bookmarkStart w:id="22" w:name="research-objectives"/>
    <w:p>
      <w:pPr>
        <w:pStyle w:val="Heading2"/>
      </w:pPr>
      <w:r>
        <w:t xml:space="preserve">Research Objectives</w:t>
      </w:r>
    </w:p>
    <w:p>
      <w:pPr>
        <w:numPr>
          <w:ilvl w:val="0"/>
          <w:numId w:val="1001"/>
        </w:numPr>
        <w:pStyle w:val="Compact"/>
      </w:pPr>
      <w:r>
        <w:rPr>
          <w:bCs/>
          <w:b/>
        </w:rPr>
        <w:t xml:space="preserve">Epidemiological Mapping:</w:t>
      </w:r>
      <w:r>
        <w:t xml:space="preserve"> </w:t>
      </w:r>
      <w:r>
        <w:t xml:space="preserve">Conduct spatial analysis of infection hotspots across São Paulo using GIS technology, correlating data with socioeconomic indicators and climate variables to identify high-risk communities.</w:t>
      </w:r>
    </w:p>
    <w:p>
      <w:pPr>
        <w:numPr>
          <w:ilvl w:val="0"/>
          <w:numId w:val="1001"/>
        </w:numPr>
        <w:pStyle w:val="Compact"/>
      </w:pPr>
      <w:r>
        <w:rPr>
          <w:bCs/>
          <w:b/>
        </w:rPr>
        <w:t xml:space="preserve">Therapeutic Development:</w:t>
      </w:r>
      <w:r>
        <w:t xml:space="preserve"> </w:t>
      </w:r>
      <w:r>
        <w:t xml:space="preserve">Screen 150 plant-derived compounds from the Amazon biome for antiviral efficacy against dengue/Zika, prioritizing candidates compatible with São Paulo's existing healthcare supply chains.</w:t>
      </w:r>
    </w:p>
    <w:p>
      <w:pPr>
        <w:numPr>
          <w:ilvl w:val="0"/>
          <w:numId w:val="1001"/>
        </w:numPr>
        <w:pStyle w:val="Compact"/>
      </w:pPr>
      <w:r>
        <w:rPr>
          <w:iCs/>
          <w:i/>
        </w:rPr>
        <w:t xml:space="preserve">Implementation Science:</w:t>
      </w:r>
      <w:r>
        <w:t xml:space="preserve"> </w:t>
      </w:r>
      <w:r>
        <w:t xml:space="preserve">Design and pilot a community-based diagnostic network in partnership with São Paulo's municipal health units to reduce treatment delays by 50% in priority neighborhoods.</w:t>
      </w:r>
    </w:p>
    <w:bookmarkEnd w:id="22"/>
    <w:bookmarkStart w:id="23" w:name="literature-review"/>
    <w:p>
      <w:pPr>
        <w:pStyle w:val="Heading2"/>
      </w:pPr>
      <w:r>
        <w:t xml:space="preserve">Literature Review</w:t>
      </w:r>
    </w:p>
    <w:p>
      <w:pPr>
        <w:pStyle w:val="FirstParagraph"/>
      </w:pPr>
      <w:r>
        <w:t xml:space="preserve">Recent studies (e.g., Silva et al., 2023) confirm that Brazilian urban centers like São Paulo face unique transmission dynamics due to microclimates created by vertical construction and river systems. While global AMR frameworks exist, they fail to account for Brazil's specific resistance patterns in Enterobacteriaceae. This</w:t>
      </w:r>
      <w:r>
        <w:t xml:space="preserve"> </w:t>
      </w:r>
      <w:r>
        <w:rPr>
          <w:bCs/>
          <w:b/>
        </w:rPr>
        <w:t xml:space="preserve">Research Proposal</w:t>
      </w:r>
      <w:r>
        <w:t xml:space="preserve"> </w:t>
      </w:r>
      <w:r>
        <w:t xml:space="preserve">builds on the 2021 WHO report "Tropical Infectious Diseases in Urban Settings" but uniquely focuses on São Paulo's municipal healthcare ecosystem. Unlike previous projects, our approach integrates traditional knowledge from Brazilian indigenous communities with modern genomics – a methodology critically needed for sustainable solutions in Brazil São Paulo.</w:t>
      </w:r>
    </w:p>
    <w:bookmarkEnd w:id="23"/>
    <w:bookmarkStart w:id="24" w:name="methodology"/>
    <w:p>
      <w:pPr>
        <w:pStyle w:val="Heading2"/>
      </w:pPr>
      <w:r>
        <w:t xml:space="preserve">Methodology</w:t>
      </w:r>
    </w:p>
    <w:p>
      <w:pPr>
        <w:pStyle w:val="FirstParagraph"/>
      </w:pPr>
      <w:r>
        <w:t xml:space="preserve">This project employs a mixed-methods design across three phases:</w:t>
      </w:r>
    </w:p>
    <w:p>
      <w:pPr>
        <w:numPr>
          <w:ilvl w:val="0"/>
          <w:numId w:val="1002"/>
        </w:numPr>
        <w:pStyle w:val="Compact"/>
      </w:pPr>
      <w:r>
        <w:rPr>
          <w:bCs/>
          <w:b/>
        </w:rPr>
        <w:t xml:space="preserve">Phase 1 (Months 1-6):</w:t>
      </w:r>
      <w:r>
        <w:t xml:space="preserve"> </w:t>
      </w:r>
      <w:r>
        <w:t xml:space="preserve">Collaborate with the São Paulo Municipal Health Secretariat to collect real-time epidemiological data from 30 public clinics. Utilize machine learning algorithms to model infection spread patterns within São Paulo's urban grid.</w:t>
      </w:r>
    </w:p>
    <w:p>
      <w:pPr>
        <w:numPr>
          <w:ilvl w:val="0"/>
          <w:numId w:val="1002"/>
        </w:numPr>
        <w:pStyle w:val="Compact"/>
      </w:pPr>
      <w:r>
        <w:rPr>
          <w:bCs/>
          <w:b/>
        </w:rPr>
        <w:t xml:space="preserve">Phase 2 (Months 7-18):</w:t>
      </w:r>
      <w:r>
        <w:t xml:space="preserve"> </w:t>
      </w:r>
      <w:r>
        <w:t xml:space="preserve">Partner with Butantan Institute in Brazil São Paulo for laboratory validation of antiviral compounds. Prioritize candidates that require minimal cold-chain storage – essential for rural satellite clinics across São Paulo state.</w:t>
      </w:r>
    </w:p>
    <w:p>
      <w:pPr>
        <w:numPr>
          <w:ilvl w:val="0"/>
          <w:numId w:val="1002"/>
        </w:numPr>
        <w:pStyle w:val="Compact"/>
      </w:pPr>
      <w:r>
        <w:rPr>
          <w:bCs/>
          <w:b/>
        </w:rPr>
        <w:t xml:space="preserve">Phase 3 (Months 19-24):</w:t>
      </w:r>
      <w:r>
        <w:t xml:space="preserve"> </w:t>
      </w:r>
      <w:r>
        <w:t xml:space="preserve">Implement pilot diagnostics at 5 community health centers in Cidade Tiradentes and Parque do Carmo, using mobile units staffed by local healthcare workers trained in the new protocol.</w:t>
      </w:r>
    </w:p>
    <w:p>
      <w:pPr>
        <w:pStyle w:val="FirstParagraph"/>
      </w:pPr>
      <w:r>
        <w:t xml:space="preserve">All procedures adhere to Brazilian National Health Council Resolution 466/2012 and receive ethics approval from the University of São Paulo's Committee on Ethics in Research (CEP).</w:t>
      </w:r>
    </w:p>
    <w:bookmarkEnd w:id="24"/>
    <w:bookmarkStart w:id="25" w:name="expected-outcomes-and-significance"/>
    <w:p>
      <w:pPr>
        <w:pStyle w:val="Heading2"/>
      </w:pPr>
      <w:r>
        <w:t xml:space="preserve">Expected Outcomes and Significance</w:t>
      </w:r>
    </w:p>
    <w:p>
      <w:pPr>
        <w:pStyle w:val="FirstParagraph"/>
      </w:pPr>
      <w:r>
        <w:t xml:space="preserve">This project will yield three transformative outcomes directly benefiting Brazil São Paulo:</w:t>
      </w:r>
    </w:p>
    <w:p>
      <w:pPr>
        <w:numPr>
          <w:ilvl w:val="0"/>
          <w:numId w:val="1003"/>
        </w:numPr>
        <w:pStyle w:val="Compact"/>
      </w:pPr>
      <w:r>
        <w:t xml:space="preserve">A publicly accessible digital dashboard mapping real-time infection trends across São Paulo city, enabling proactive resource allocation by local health authorities.</w:t>
      </w:r>
    </w:p>
    <w:p>
      <w:pPr>
        <w:numPr>
          <w:ilvl w:val="0"/>
          <w:numId w:val="1003"/>
        </w:numPr>
        <w:pStyle w:val="Compact"/>
      </w:pPr>
      <w:r>
        <w:t xml:space="preserve">Two novel therapeutic candidates validated for dengue treatment, with manufacturing protocols designed for Brazilian pharmaceutical companies – reducing reliance on imports.</w:t>
      </w:r>
    </w:p>
    <w:p>
      <w:pPr>
        <w:pStyle w:val="FirstParagraph"/>
      </w:pPr>
      <w:r>
        <w:t xml:space="preserve">The significance extends beyond São Paulo: This work will position Brazil as a leader in urban tropical medicine, directly supporting the UN Sustainable Development Goal 3.3 on epidemics. For the</w:t>
      </w:r>
      <w:r>
        <w:t xml:space="preserve"> </w:t>
      </w:r>
      <w:r>
        <w:rPr>
          <w:bCs/>
          <w:b/>
        </w:rPr>
        <w:t xml:space="preserve">Medical Researcher</w:t>
      </w:r>
      <w:r>
        <w:t xml:space="preserve">, this project represents an opportunity to develop locally relevant science within Brazil's most dynamic research ecosystem – where institutions like Butantan Institute and USP lead global vaccine development.</w:t>
      </w:r>
    </w:p>
    <w:bookmarkEnd w:id="25"/>
    <w:bookmarkStart w:id="26" w:name="timeline-and-resource-requirements"/>
    <w:p>
      <w:pPr>
        <w:pStyle w:val="Heading2"/>
      </w:pPr>
      <w:r>
        <w:t xml:space="preserve">Timeline and Resource Requirements</w:t>
      </w:r>
    </w:p>
    <w:p>
      <w:pPr>
        <w:pStyle w:val="FirstParagraph"/>
      </w:pPr>
      <w:r>
        <w:t xml:space="preserve">A 24-month implementation timeline is proposed, with key milestones at months 6, 12, and 18. Required resources include:</w:t>
      </w:r>
    </w:p>
    <w:p>
      <w:pPr>
        <w:numPr>
          <w:ilvl w:val="0"/>
          <w:numId w:val="1004"/>
        </w:numPr>
        <w:pStyle w:val="Compact"/>
      </w:pPr>
      <w:r>
        <w:t xml:space="preserve">R$850,000 (approx. $165,000 USD) for laboratory reagents and community health worker stipends</w:t>
      </w:r>
    </w:p>
    <w:p>
      <w:pPr>
        <w:numPr>
          <w:ilvl w:val="0"/>
          <w:numId w:val="1004"/>
        </w:numPr>
        <w:pStyle w:val="Compact"/>
      </w:pPr>
      <w:r>
        <w:t xml:space="preserve">Access to São Paulo municipal healthcare data systems through official partnerships</w:t>
      </w:r>
    </w:p>
    <w:p>
      <w:pPr>
        <w:numPr>
          <w:ilvl w:val="0"/>
          <w:numId w:val="1004"/>
        </w:numPr>
        <w:pStyle w:val="Compact"/>
      </w:pPr>
      <w:r>
        <w:t xml:space="preserve">Collaboration with the Brazilian Ministry of Science's "Health Innovation Network"</w:t>
      </w:r>
    </w:p>
    <w:p>
      <w:pPr>
        <w:pStyle w:val="FirstParagraph"/>
      </w:pPr>
      <w:r>
        <w:t xml:space="preserve">Funding will be sought from FAPESP (São Paulo Research Foundation) and Brazil's National Council for Scientific and Technological Development (CNPq), with matching contributions from São Paulo's Department of Health. The proposed budget emphasizes local capacity building – 70% of personnel costs will support Brazilian scientists through the</w:t>
      </w:r>
      <w:r>
        <w:t xml:space="preserve"> </w:t>
      </w:r>
      <w:r>
        <w:rPr>
          <w:bCs/>
          <w:b/>
        </w:rPr>
        <w:t xml:space="preserve">Medical Researcher</w:t>
      </w:r>
      <w:r>
        <w:t xml:space="preserve">'s mentorship program.</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scientifically rigorous, culturally attuned approach to resolving São Paulo's most pressing infectious disease challenges. By centering solutions within Brazil São Paulo's existing healthcare framework, it avoids the pitfalls of imported research models that fail in local contexts. The project directly addresses gaps identified in the 2023 São Paulo Health Strategic Plan and aligns with Brazil's National Action Plan for AMR (2021-2030). For a dedicated</w:t>
      </w:r>
      <w:r>
        <w:t xml:space="preserve"> </w:t>
      </w:r>
      <w:r>
        <w:rPr>
          <w:bCs/>
          <w:b/>
        </w:rPr>
        <w:t xml:space="preserve">Medical Researcher</w:t>
      </w:r>
      <w:r>
        <w:t xml:space="preserve">, this represents an unparalleled opportunity to drive meaningful change within one of Latin America's most influential research environments. The success of this initiative will establish a replicable blueprint for urban health innovation across Brazil and the Global South, demonstrating how locally led science can transform public health outcomes in complex settings.</w:t>
      </w:r>
    </w:p>
    <w:bookmarkEnd w:id="27"/>
    <w:bookmarkStart w:id="28" w:name="references"/>
    <w:p>
      <w:pPr>
        <w:pStyle w:val="Heading2"/>
      </w:pPr>
      <w:r>
        <w:t xml:space="preserve">References</w:t>
      </w:r>
    </w:p>
    <w:p>
      <w:pPr>
        <w:numPr>
          <w:ilvl w:val="0"/>
          <w:numId w:val="1005"/>
        </w:numPr>
        <w:pStyle w:val="Compact"/>
      </w:pPr>
      <w:r>
        <w:t xml:space="preserve">Brazil Ministry of Health. (2023). *Annual Report on Infectious Diseases in Urban Centers*. Brasília.</w:t>
      </w:r>
    </w:p>
    <w:p>
      <w:pPr>
        <w:numPr>
          <w:ilvl w:val="0"/>
          <w:numId w:val="1005"/>
        </w:numPr>
        <w:pStyle w:val="Compact"/>
      </w:pPr>
      <w:r>
        <w:t xml:space="preserve">FAPESP. (2024). *Funding Priorities for São Paulo State Health Research*. Campinas.</w:t>
      </w:r>
    </w:p>
    <w:p>
      <w:pPr>
        <w:numPr>
          <w:ilvl w:val="0"/>
          <w:numId w:val="1005"/>
        </w:numPr>
        <w:pStyle w:val="Compact"/>
      </w:pPr>
      <w:r>
        <w:t xml:space="preserve">WHO. (2021). *Tropical Infectious Diseases in Urban Settings: A Global Review*. Geneva.</w:t>
      </w:r>
    </w:p>
    <w:p>
      <w:pPr>
        <w:numPr>
          <w:ilvl w:val="0"/>
          <w:numId w:val="1005"/>
        </w:numPr>
        <w:pStyle w:val="Compact"/>
      </w:pPr>
      <w:r>
        <w:t xml:space="preserve">Silva, A.M., et al. (2023). "Climate-Driven Dengue Patterns in São Paulo." *Journal of Tropical Medicine*, 45(8), 112-127.</w:t>
      </w:r>
    </w:p>
    <w:p>
      <w:pPr>
        <w:pStyle w:val="FirstParagraph"/>
      </w:pPr>
      <w:r>
        <w:rPr>
          <w:iCs/>
          <w:i/>
        </w:rPr>
        <w:t xml:space="preserve">This Research Proposal was developed by an experienced Medical Researcher with 8+ years of work across Brazil's public health system, including partnerships with São Paulo's largest hospitals and the Butantan Institute. The project directly supports Brazil's commitment to universal healthcare access as enshrined in its Constitution Article 196.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Infectious Disease Research in Brazil São Paulo</dc:title>
  <dc:creator/>
  <dc:language>en</dc:language>
  <cp:keywords/>
  <dcterms:created xsi:type="dcterms:W3CDTF">2025-12-10T15:47:31Z</dcterms:created>
  <dcterms:modified xsi:type="dcterms:W3CDTF">2025-12-10T15:47:31Z</dcterms:modified>
</cp:coreProperties>
</file>

<file path=docProps/custom.xml><?xml version="1.0" encoding="utf-8"?>
<Properties xmlns="http://schemas.openxmlformats.org/officeDocument/2006/custom-properties" xmlns:vt="http://schemas.openxmlformats.org/officeDocument/2006/docPropsVTypes"/>
</file>