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Environmental</w:t>
      </w:r>
      <w:r>
        <w:t xml:space="preserve"> </w:t>
      </w:r>
      <w:r>
        <w:t xml:space="preserve">Health</w:t>
      </w:r>
      <w:r>
        <w:t xml:space="preserve"> </w:t>
      </w:r>
      <w:r>
        <w:t xml:space="preserve">Impacts</w:t>
      </w:r>
      <w:r>
        <w:t xml:space="preserve"> </w:t>
      </w:r>
      <w:r>
        <w:t xml:space="preserve">on</w:t>
      </w:r>
      <w:r>
        <w:t xml:space="preserve"> </w:t>
      </w:r>
      <w:r>
        <w:t xml:space="preserve">Vulnerable</w:t>
      </w:r>
      <w:r>
        <w:t xml:space="preserve"> </w:t>
      </w:r>
      <w:r>
        <w:t xml:space="preserve">Populations</w:t>
      </w:r>
      <w:r>
        <w:t xml:space="preserve"> </w:t>
      </w:r>
      <w:r>
        <w:t xml:space="preserve">in</w:t>
      </w:r>
      <w:r>
        <w:t xml:space="preserve"> </w:t>
      </w:r>
      <w:r>
        <w:t xml:space="preserve">Canada</w:t>
      </w:r>
      <w:r>
        <w:t xml:space="preserve"> </w:t>
      </w:r>
      <w:r>
        <w:t xml:space="preserve">Toronto</w:t>
      </w:r>
    </w:p>
    <w:bookmarkStart w:id="22" w:name="Xa4060b3312c88028dcd019a1877af92ff36bde6"/>
    <w:p>
      <w:pPr>
        <w:pStyle w:val="Heading1"/>
      </w:pPr>
      <w:r>
        <w:t xml:space="preserve">Research Proposal: Investigating Urban Environmental Determinants of Respiratory Health in Vulnerable Toronto Communities</w:t>
      </w:r>
    </w:p>
    <w:bookmarkStart w:id="21" w:name="X98a9e60a0069356b499e48c6404561e40c8d3f1"/>
    <w:p>
      <w:pPr>
        <w:pStyle w:val="Heading2"/>
      </w:pPr>
      <w:r>
        <w:t xml:space="preserve">Prepared for: Canadian Institutes of Health Research (CIHR) and University of Toronto Faculty of Medicine</w:t>
      </w:r>
    </w:p>
    <w:bookmarkStart w:id="20" w:name="X2de5fd6fba60cc5b6c44c238b4f0e862d35ffc9"/>
    <w:p>
      <w:pPr>
        <w:pStyle w:val="Heading3"/>
      </w:pPr>
      <w:r>
        <w:t xml:space="preserve">Submitted by: Dr. Amina Sharma, Senior Medical Researcher Candidate</w:t>
      </w:r>
    </w:p>
    <w:p>
      <w:pPr>
        <w:pStyle w:val="FirstParagraph"/>
      </w:pPr>
      <w:r>
        <w:rPr>
          <w:bCs/>
          <w:b/>
        </w:rPr>
        <w:t xml:space="preserve">Introduction &amp; Context</w:t>
      </w:r>
    </w:p>
    <w:p>
      <w:pPr>
        <w:pStyle w:val="BodyText"/>
      </w:pPr>
      <w:r>
        <w:t xml:space="preserve">The rapid urbanization and climate challenges facing Canada Toronto present urgent public health imperatives requiring targeted medical research. As a leading Canadian metropolis with over 6 million residents and significant socioeconomic diversity, Toronto exemplifies the complex interplay between urban environments and population health. This</w:t>
      </w:r>
      <w:r>
        <w:t xml:space="preserve"> </w:t>
      </w:r>
      <w:r>
        <w:rPr>
          <w:bCs/>
          <w:b/>
        </w:rPr>
        <w:t xml:space="preserve">Research Proposal</w:t>
      </w:r>
      <w:r>
        <w:t xml:space="preserve"> </w:t>
      </w:r>
      <w:r>
        <w:t xml:space="preserve">outlines a comprehensive study to investigate how environmental factors—particularly air quality, green space access, and urban heat islands—affect respiratory health outcomes among vulnerable populations in Canada Toronto. The project positions the</w:t>
      </w:r>
      <w:r>
        <w:t xml:space="preserve"> </w:t>
      </w:r>
      <w:r>
        <w:rPr>
          <w:bCs/>
          <w:b/>
        </w:rPr>
        <w:t xml:space="preserve">Medical Researcher</w:t>
      </w:r>
      <w:r>
        <w:t xml:space="preserve"> </w:t>
      </w:r>
      <w:r>
        <w:t xml:space="preserve">as a pivotal catalyst for evidence-based policy interventions within Canada's healthcare framework.</w:t>
      </w:r>
    </w:p>
    <w:p>
      <w:pPr>
        <w:pStyle w:val="BodyText"/>
      </w:pPr>
      <w:r>
        <w:rPr>
          <w:bCs/>
          <w:b/>
        </w:rPr>
        <w:t xml:space="preserve">Literature Review &amp; Gap Analysis</w:t>
      </w:r>
    </w:p>
    <w:p>
      <w:pPr>
        <w:pStyle w:val="BodyText"/>
      </w:pPr>
      <w:r>
        <w:t xml:space="preserve">Existing studies (Chen et al., 2021; Toronto Public Health, 2023) confirm Toronto's air pollution levels exceed WHO guidelines in industrial neighborhoods like East York and Scarborough. However, critical gaps persist: (1) Limited longitudinal data on respiratory outcomes linked to micro-environmental exposures in low-income communities; (2) Inadequate integration of social determinants of health (SDOH) within environmental health models; (3) Absence of community-co-designed interventions validated for Toronto's unique urban fabric. A 2023 University of Toronto study noted that respiratory hospitalizations in Toronto's "environmental justice zones" remain 28% higher than city averages despite comparable healthcare access—highlighting the need for localized research led by a</w:t>
      </w:r>
      <w:r>
        <w:t xml:space="preserve"> </w:t>
      </w:r>
      <w:r>
        <w:rPr>
          <w:bCs/>
          <w:b/>
        </w:rPr>
        <w:t xml:space="preserve">Medical Researcher</w:t>
      </w:r>
      <w:r>
        <w:t xml:space="preserve"> </w:t>
      </w:r>
      <w:r>
        <w:t xml:space="preserve">embedded within Canada Toronto's ecosystem.</w:t>
      </w:r>
    </w:p>
    <w:p>
      <w:pPr>
        <w:pStyle w:val="BodyText"/>
      </w:pPr>
      <w:r>
        <w:rPr>
          <w:bCs/>
          <w:b/>
        </w:rPr>
        <w:t xml:space="preserve">Research Objectives</w:t>
      </w:r>
    </w:p>
    <w:p>
      <w:pPr>
        <w:numPr>
          <w:ilvl w:val="0"/>
          <w:numId w:val="1001"/>
        </w:numPr>
        <w:pStyle w:val="Compact"/>
      </w:pPr>
      <w:r>
        <w:t xml:space="preserve">To quantify the association between daily PM2.5/NO2 exposure and emergency department visits for asthma/COPD across 10 Toronto neighborhoods with high socioeconomic vulnerability.</w:t>
      </w:r>
    </w:p>
    <w:p>
      <w:pPr>
        <w:numPr>
          <w:ilvl w:val="0"/>
          <w:numId w:val="1001"/>
        </w:numPr>
        <w:pStyle w:val="Compact"/>
      </w:pPr>
      <w:r>
        <w:t xml:space="preserve">To develop a predictive model integrating satellite-based air quality data, geospatial green space metrics, and SDOH (income, housing density) using Toronto-specific health records.</w:t>
      </w:r>
    </w:p>
    <w:p>
      <w:pPr>
        <w:numPr>
          <w:ilvl w:val="0"/>
          <w:numId w:val="1001"/>
        </w:numPr>
        <w:pStyle w:val="Compact"/>
      </w:pPr>
      <w:r>
        <w:t xml:space="preserve">To co-design and pilot a community-led intervention framework with neighborhood health centers in Canada Toronto to mitigate environmental health risks.</w:t>
      </w:r>
    </w:p>
    <w:p>
      <w:pPr>
        <w:pStyle w:val="FirstParagraph"/>
      </w:pPr>
      <w:r>
        <w:rPr>
          <w:bCs/>
          <w:b/>
        </w:rPr>
        <w:t xml:space="preserve">Methodology</w:t>
      </w:r>
    </w:p>
    <w:p>
      <w:pPr>
        <w:pStyle w:val="BodyText"/>
      </w:pPr>
      <w:r>
        <w:t xml:space="preserve">This mixed-methods study will deploy a 3-year action-research approach in Canada Toronto, leveraging the city's unparalleled health infrastructure. Phase 1 (Months 1-6) involves harmonizing data from Toronto Public Health, Ontario Ministry of Health, and satellite monitoring (NASA/ESA). We'll employ GIS mapping to identify "hotspot" communities using census tracts with &gt;30% low-income households and &lt;20% green space coverage. Phase 2 (Months 7-18) conducts longitudinal cohort analysis of 15,000 Toronto residents from the Ontario Health Study, linked to real-time air quality sensors deployed in priority neighborhoods. A novel aspect is partnering with community health centers like Riverdale Community Health Centre and St. Michael's Hospital to collect granular data via mobile clinics—ensuring the</w:t>
      </w:r>
      <w:r>
        <w:t xml:space="preserve"> </w:t>
      </w:r>
      <w:r>
        <w:rPr>
          <w:bCs/>
          <w:b/>
        </w:rPr>
        <w:t xml:space="preserve">Medical Researcher</w:t>
      </w:r>
      <w:r>
        <w:t xml:space="preserve"> </w:t>
      </w:r>
      <w:r>
        <w:t xml:space="preserve">maintains ethical rigor while building trust in Toronto's diverse communities.</w:t>
      </w:r>
    </w:p>
    <w:p>
      <w:pPr>
        <w:pStyle w:val="BodyText"/>
      </w:pPr>
      <w:r>
        <w:t xml:space="preserve">Phase 3 (Months 19-36) implements participatory action research with residents, community leaders, and city planners to co-create interventions. These will include targeted green infrastructure advocacy (e.g., pocket parks in high-exposure zones) and digital health literacy tools co-designed with Toronto's immigrant populations. All methodologies adhere to CIHR ethics standards and the</w:t>
      </w:r>
      <w:r>
        <w:t xml:space="preserve"> </w:t>
      </w:r>
      <w:r>
        <w:rPr>
          <w:iCs/>
          <w:i/>
        </w:rPr>
        <w:t xml:space="preserve">Canadian Tri-Council Policy Statement</w:t>
      </w:r>
      <w:r>
        <w:t xml:space="preserve">, with data governance through the University of Toronto's Research Ethics Board.</w:t>
      </w:r>
    </w:p>
    <w:p>
      <w:pPr>
        <w:pStyle w:val="BodyText"/>
      </w:pPr>
      <w:r>
        <w:rPr>
          <w:bCs/>
          <w:b/>
        </w:rPr>
        <w:t xml:space="preserve">Significance for Canada Toronto</w:t>
      </w:r>
    </w:p>
    <w:p>
      <w:pPr>
        <w:pStyle w:val="BodyText"/>
      </w:pPr>
      <w:r>
        <w:t xml:space="preserve">This research directly addresses priorities in Ontario's Climate and Resilience Strategy (2021) and Toronto's Healthy City Plan. By focusing on Canada Toronto’s most marginalized populations—disproportionately affected by pollution due to historical redlining—we advance health equity in one of Canada’s most multicultural cities. The project will produce: (1) A publicly accessible Toronto Environmental Health Dashboard; (2) Policy briefs for the City of Toronto and Ontario Ministry of the Environment; and (3) A replicable community-engagement model for Canadian cities facing similar challenges. As a</w:t>
      </w:r>
      <w:r>
        <w:t xml:space="preserve"> </w:t>
      </w:r>
      <w:r>
        <w:rPr>
          <w:bCs/>
          <w:b/>
        </w:rPr>
        <w:t xml:space="preserve">Medical Researcher</w:t>
      </w:r>
      <w:r>
        <w:t xml:space="preserve"> </w:t>
      </w:r>
      <w:r>
        <w:t xml:space="preserve">in Canada, this work aligns with CIHR's "Healthier Canadians" strategic priority while addressing Toronto’s $500M annual respiratory healthcare burden (Canadian Medical Association, 2023).</w:t>
      </w:r>
    </w:p>
    <w:p>
      <w:pPr>
        <w:pStyle w:val="BodyText"/>
      </w:pPr>
      <w:r>
        <w:rPr>
          <w:bCs/>
          <w:b/>
        </w:rPr>
        <w:t xml:space="preserve">Timeline &amp; Resource Allocation</w:t>
      </w:r>
    </w:p>
    <w:p>
      <w:pPr>
        <w:numPr>
          <w:ilvl w:val="0"/>
          <w:numId w:val="1002"/>
        </w:numPr>
        <w:pStyle w:val="Compact"/>
      </w:pPr>
      <w:r>
        <w:rPr>
          <w:bCs/>
          <w:b/>
        </w:rPr>
        <w:t xml:space="preserve">Months 1-6:</w:t>
      </w:r>
      <w:r>
        <w:t xml:space="preserve"> </w:t>
      </w:r>
      <w:r>
        <w:t xml:space="preserve">Data integration, community partner onboarding (Toronto Community Housing, local NGOs), ethics approval.</w:t>
      </w:r>
    </w:p>
    <w:p>
      <w:pPr>
        <w:numPr>
          <w:ilvl w:val="0"/>
          <w:numId w:val="1002"/>
        </w:numPr>
        <w:pStyle w:val="Compact"/>
      </w:pPr>
      <w:r>
        <w:rPr>
          <w:bCs/>
          <w:b/>
        </w:rPr>
        <w:t xml:space="preserve">Months 7-24:</w:t>
      </w:r>
      <w:r>
        <w:t xml:space="preserve"> </w:t>
      </w:r>
      <w:r>
        <w:t xml:space="preserve">Data collection; machine learning model development; community co-design workshops.</w:t>
      </w:r>
    </w:p>
    <w:p>
      <w:pPr>
        <w:numPr>
          <w:ilvl w:val="0"/>
          <w:numId w:val="1002"/>
        </w:numPr>
        <w:pStyle w:val="Compact"/>
      </w:pPr>
      <w:r>
        <w:rPr>
          <w:bCs/>
          <w:b/>
        </w:rPr>
        <w:t xml:space="preserve">Months 25-36:</w:t>
      </w:r>
      <w:r>
        <w:t xml:space="preserve"> </w:t>
      </w:r>
      <w:r>
        <w:t xml:space="preserve">Intervention piloting; outcome evaluation; policy engagement with Toronto City Council and Ontario Health Minister.</w:t>
      </w:r>
    </w:p>
    <w:p>
      <w:pPr>
        <w:pStyle w:val="FirstParagraph"/>
      </w:pPr>
      <w:r>
        <w:t xml:space="preserve">The proposed budget of $987,000 (CIHR grant) covers personnel ($524K), sensor deployment ($189K), community engagement ($126K), and data analytics infrastructure. All resources are allocated through University of Toronto's Faculty of Medicine—ensuring seamless integration into Canada Toronto’s research ecosystem.</w:t>
      </w:r>
    </w:p>
    <w:p>
      <w:pPr>
        <w:pStyle w:val="BodyText"/>
      </w:pPr>
      <w:r>
        <w:rPr>
          <w:bCs/>
          <w:b/>
        </w:rPr>
        <w:t xml:space="preserve">Expected Outcomes &amp; Dissemination</w:t>
      </w:r>
    </w:p>
    <w:p>
      <w:pPr>
        <w:pStyle w:val="BodyText"/>
      </w:pPr>
      <w:r>
        <w:t xml:space="preserve">We anticipate reducing environmental health disparities by 15% in target neighborhoods within three years. Key deliverables include: (1) 8+ peer-reviewed publications in journals like</w:t>
      </w:r>
      <w:r>
        <w:t xml:space="preserve"> </w:t>
      </w:r>
      <w:r>
        <w:rPr>
          <w:iCs/>
          <w:i/>
        </w:rPr>
        <w:t xml:space="preserve">Canadian Medical Association Journal</w:t>
      </w:r>
      <w:r>
        <w:t xml:space="preserve">; (2) City of Toronto policy briefs on urban planning modifications; (3) Community toolkits for residents to monitor local air quality via mobile apps. Dissemination will prioritize Toronto’s public health networks, including the Ontario Lung Association, ensuring findings directly inform Canada Toronto’s 10-Year Health Strategy.</w:t>
      </w:r>
    </w:p>
    <w:p>
      <w:pPr>
        <w:pStyle w:val="BodyText"/>
      </w:pPr>
      <w:r>
        <w:rPr>
          <w:bCs/>
          <w:b/>
        </w:rPr>
        <w:t xml:space="preserve">Conclusion: A Catalyst for National Impact</w:t>
      </w:r>
    </w:p>
    <w:p>
      <w:pPr>
        <w:pStyle w:val="BodyText"/>
      </w:pPr>
      <w:r>
        <w:t xml:space="preserve">This</w:t>
      </w:r>
      <w:r>
        <w:t xml:space="preserve"> </w:t>
      </w:r>
      <w:r>
        <w:rPr>
          <w:bCs/>
          <w:b/>
        </w:rPr>
        <w:t xml:space="preserve">Research Proposal</w:t>
      </w:r>
      <w:r>
        <w:t xml:space="preserve"> </w:t>
      </w:r>
      <w:r>
        <w:t xml:space="preserve">establishes a critical pathway for a dedicated</w:t>
      </w:r>
      <w:r>
        <w:t xml:space="preserve"> </w:t>
      </w:r>
      <w:r>
        <w:rPr>
          <w:bCs/>
          <w:b/>
        </w:rPr>
        <w:t xml:space="preserve">Medical Researcher</w:t>
      </w:r>
      <w:r>
        <w:t xml:space="preserve"> </w:t>
      </w:r>
      <w:r>
        <w:t xml:space="preserve">to drive transformative health outcomes in Canada Toronto. By centering the voices of vulnerable communities within Toronto's urban landscape, this project transcends conventional epidemiology to create actionable change. It exemplifies how medical research in Canada must evolve beyond data collection toward partnership-driven solutions—particularly vital as Toronto navigates climate vulnerability and healthcare system pressures. The success of this initiative will position Canada Toronto as a global leader in environmental health equity, with methodologies adaptable for cities like Vancouver and Montreal. As a</w:t>
      </w:r>
      <w:r>
        <w:t xml:space="preserve"> </w:t>
      </w:r>
      <w:r>
        <w:rPr>
          <w:bCs/>
          <w:b/>
        </w:rPr>
        <w:t xml:space="preserve">Medical Researcher</w:t>
      </w:r>
      <w:r>
        <w:t xml:space="preserve"> </w:t>
      </w:r>
      <w:r>
        <w:t xml:space="preserve">committed to serving the communities of Canada Toronto, this work embodies the highest standards of Canadian medical science: rigorous, compassionate, and relentlessly focused on tangible human impact.</w:t>
      </w:r>
    </w:p>
    <w:p>
      <w:pPr>
        <w:pStyle w:val="BodyText"/>
      </w:pPr>
      <w:r>
        <w:rPr>
          <w:iCs/>
          <w:i/>
        </w:rPr>
        <w:t xml:space="preserve">This proposal aligns with CIHR’s "Pathways for Health" funding stream (2024) and responds to Ontario's 2030 Respiratory Health Action Plan. All research activities will be conducted under the University of Toronto's Institutional Biosafety Committee guidelines.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Environmental Health Impacts on Vulnerable Populations in Canada Toronto</dc:title>
  <dc:creator/>
  <dc:language>en</dc:language>
  <cp:keywords/>
  <dcterms:created xsi:type="dcterms:W3CDTF">2026-07-21T14:11:29Z</dcterms:created>
  <dcterms:modified xsi:type="dcterms:W3CDTF">2026-07-21T14:11:29Z</dcterms:modified>
</cp:coreProperties>
</file>

<file path=docProps/custom.xml><?xml version="1.0" encoding="utf-8"?>
<Properties xmlns="http://schemas.openxmlformats.org/officeDocument/2006/custom-properties" xmlns:vt="http://schemas.openxmlformats.org/officeDocument/2006/docPropsVTypes"/>
</file>