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China</w:t>
      </w:r>
      <w:r>
        <w:t xml:space="preserve"> </w:t>
      </w:r>
      <w:r>
        <w:t xml:space="preserve">Guangzhou</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Dedicated</w:t>
      </w:r>
      <w:r>
        <w:t xml:space="preserve"> </w:t>
      </w:r>
      <w:r>
        <w:t xml:space="preserve">Medical</w:t>
      </w:r>
      <w:r>
        <w:t xml:space="preserve"> </w:t>
      </w:r>
      <w:r>
        <w:t xml:space="preserve">Researcher</w:t>
      </w:r>
    </w:p>
    <w:bookmarkStart w:id="27" w:name="Xac89bbc7f0c48444cc840ba7c3024ef30d31251"/>
    <w:p>
      <w:pPr>
        <w:pStyle w:val="Heading1"/>
      </w:pPr>
      <w:r>
        <w:t xml:space="preserve">Research Proposal: Advancing Precision Medicine in China Guangzhou through the Role of a Dedicated Medical Researcher</w:t>
      </w:r>
    </w:p>
    <w:bookmarkStart w:id="20" w:name="abstract"/>
    <w:p>
      <w:pPr>
        <w:pStyle w:val="Heading2"/>
      </w:pPr>
      <w:r>
        <w:t xml:space="preserve">Abstract</w:t>
      </w:r>
    </w:p>
    <w:p>
      <w:pPr>
        <w:pStyle w:val="FirstParagraph"/>
      </w:pPr>
      <w:r>
        <w:t xml:space="preserve">This Research Proposal outlines a pivotal initiative to establish and empower a specialized Medical Researcher within the dynamic healthcare ecosystem of China Guangzhou. Focusing on precision medicine for non-communicable diseases (NCDs), particularly type 2 diabetes and cardiovascular complications, this project directly addresses the escalating public health burden in Guangdong Province, where China Guangzhou serves as a critical urban hub. The proposed role of the Medical Researcher is central to integrating genomics, environmental data, and real-world clinical outcomes within Guangzhou's leading hospitals. This Research Proposal seeks funding to support the Medical Researcher's activities for a 3-year period, aiming to generate actionable insights that align with China's Healthy China 2030 strategy and position Guangzhou as a national leader in translational medical research. The anticipated impact includes improved patient stratification, personalized treatment protocols, and enhanced healthcare efficiency specifically tailored for the Guangzhou population.</w:t>
      </w:r>
    </w:p>
    <w:bookmarkEnd w:id="20"/>
    <w:bookmarkStart w:id="21" w:name="Xf638ad476d23476fbb288263eb0e6624d70c6f8"/>
    <w:p>
      <w:pPr>
        <w:pStyle w:val="Heading2"/>
      </w:pPr>
      <w:r>
        <w:t xml:space="preserve">1. Introduction: Contextual Imperatives for China Guangzhou</w:t>
      </w:r>
    </w:p>
    <w:p>
      <w:pPr>
        <w:pStyle w:val="FirstParagraph"/>
      </w:pPr>
      <w:r>
        <w:t xml:space="preserve">China Guangzhou, as a global metropolis and economic powerhouse within the Greater Bay Area, faces significant challenges in managing its rapidly aging population and rising prevalence of NCDs. With over 15 million residents in the city proper and a regional burden exceeding national averages for diabetes (estimated at 12.7% prevalence) and hypertension (over 30%), Guangzhou demands innovative healthcare solutions. Current standard care often lacks personalization, leading to suboptimal outcomes and inefficient resource utilization within China's complex public health system. This Research Proposal emerges from a critical need: to leverage Guangzhou's advanced medical infrastructure, robust data collection capabilities through its integrated electronic health record (EHR) systems, and strategic location as a gateway for international collaboration. The appointment of a dedicated Medical Researcher is not merely beneficial but essential for translating this potential into tangible clinical impact within China Guangzhou.</w:t>
      </w:r>
    </w:p>
    <w:bookmarkEnd w:id="21"/>
    <w:bookmarkStart w:id="22" w:name="X511793c8317889f9320cc3807593b86f454d60e"/>
    <w:p>
      <w:pPr>
        <w:pStyle w:val="Heading2"/>
      </w:pPr>
      <w:r>
        <w:t xml:space="preserve">2. Role Definition: The Core of the Medical Researcher</w:t>
      </w:r>
    </w:p>
    <w:p>
      <w:pPr>
        <w:pStyle w:val="FirstParagraph"/>
      </w:pPr>
      <w:r>
        <w:t xml:space="preserve">The proposed position explicitly defines the responsibilities and expertise required for the role of Medical Researcher. This individual will serve as the operational and scientific linchpin for this initiative, distinct from general clinicians or administrative staff. Key duties include:</w:t>
      </w:r>
    </w:p>
    <w:p>
      <w:pPr>
        <w:numPr>
          <w:ilvl w:val="0"/>
          <w:numId w:val="1001"/>
        </w:numPr>
        <w:pStyle w:val="Compact"/>
      </w:pPr>
      <w:r>
        <w:t xml:space="preserve">Designing and executing clinical studies focused on genomic biomarkers associated with treatment response in Guangzhou cohorts.</w:t>
      </w:r>
    </w:p>
    <w:p>
      <w:pPr>
        <w:numPr>
          <w:ilvl w:val="0"/>
          <w:numId w:val="1001"/>
        </w:numPr>
        <w:pStyle w:val="Compact"/>
      </w:pPr>
      <w:r>
        <w:t xml:space="preserve">Collaborating directly with physicians at Guangzhou First People's Hospital, Sun Yat-sen University Cancer Center, and the Guangdong Provincial People's Hospital to integrate research protocols into routine care.</w:t>
      </w:r>
    </w:p>
    <w:p>
      <w:pPr>
        <w:numPr>
          <w:ilvl w:val="0"/>
          <w:numId w:val="1001"/>
        </w:numPr>
        <w:pStyle w:val="Compact"/>
      </w:pPr>
      <w:r>
        <w:t xml:space="preserve">Managing and analyzing complex datasets encompassing genetic profiles (via partnerships with local genomics labs), environmental factors (pollution levels, dietary patterns specific to Southern China), and longitudinal clinical outcomes from Guangzhou EHRs.</w:t>
      </w:r>
    </w:p>
    <w:p>
      <w:pPr>
        <w:numPr>
          <w:ilvl w:val="0"/>
          <w:numId w:val="1001"/>
        </w:numPr>
        <w:pStyle w:val="Compact"/>
      </w:pPr>
      <w:r>
        <w:t xml:space="preserve">Developing data-driven predictive models for disease progression and treatment selection, specifically validated within the Guangzhou demographic context.</w:t>
      </w:r>
    </w:p>
    <w:p>
      <w:pPr>
        <w:numPr>
          <w:ilvl w:val="0"/>
          <w:numId w:val="1001"/>
        </w:numPr>
        <w:pStyle w:val="Compact"/>
      </w:pPr>
      <w:r>
        <w:t xml:space="preserve">Leading the dissemination of findings through high-impact publications in English journals (targeting global audiences) and tailored reports for China's National Health Commission and local Guangzhou health authorities.</w:t>
      </w:r>
    </w:p>
    <w:bookmarkEnd w:id="22"/>
    <w:bookmarkStart w:id="23" w:name="X53f4cc5143c388329d558bf3447675623a4c793"/>
    <w:p>
      <w:pPr>
        <w:pStyle w:val="Heading2"/>
      </w:pPr>
      <w:r>
        <w:t xml:space="preserve">3. Methodology: Integrating Local Realities into the Research Proposal</w:t>
      </w:r>
    </w:p>
    <w:p>
      <w:pPr>
        <w:pStyle w:val="FirstParagraph"/>
      </w:pPr>
      <w:r>
        <w:t xml:space="preserve">This Research Proposal employs a mixed-methods approach, rigorously grounded in the realities of China Guangzhou:</w:t>
      </w:r>
    </w:p>
    <w:p>
      <w:pPr>
        <w:numPr>
          <w:ilvl w:val="0"/>
          <w:numId w:val="1002"/>
        </w:numPr>
        <w:pStyle w:val="Compact"/>
      </w:pPr>
      <w:r>
        <w:rPr>
          <w:bCs/>
          <w:b/>
        </w:rPr>
        <w:t xml:space="preserve">Phase 1 (Months 1-12):</w:t>
      </w:r>
      <w:r>
        <w:t xml:space="preserve"> </w:t>
      </w:r>
      <w:r>
        <w:t xml:space="preserve">Establish data partnerships with key Guangzhou healthcare institutions. Conduct a comprehensive baseline epidemiological study within Guangzhou's diabetic patient population, incorporating socio-economic and environmental variables unique to the Pearl River Delta region. The Medical Researcher will spearhead ethics approvals (Guangdong Provincial Ethics Committee) and protocol development.</w:t>
      </w:r>
    </w:p>
    <w:p>
      <w:pPr>
        <w:numPr>
          <w:ilvl w:val="0"/>
          <w:numId w:val="1002"/>
        </w:numPr>
        <w:pStyle w:val="Compact"/>
      </w:pPr>
      <w:r>
        <w:rPr>
          <w:bCs/>
          <w:b/>
        </w:rPr>
        <w:t xml:space="preserve">Phase 2 (Months 13-24):</w:t>
      </w:r>
      <w:r>
        <w:t xml:space="preserve"> </w:t>
      </w:r>
      <w:r>
        <w:t xml:space="preserve">Implement a prospective cohort study, enrolling 1,500 patients from Guangzhou hospitals. Utilize next-generation sequencing (NGS) on blood samples to identify genetic variants linked to drug efficacy/side effects in this specific population. The Medical Researcher will oversee sample processing (partnering with Guangzhou Institute of Biomedicine and Health) and statistical analysis using machine learning models trained on local data.</w:t>
      </w:r>
    </w:p>
    <w:p>
      <w:pPr>
        <w:numPr>
          <w:ilvl w:val="0"/>
          <w:numId w:val="1002"/>
        </w:numPr>
        <w:pStyle w:val="Compact"/>
      </w:pPr>
      <w:r>
        <w:rPr>
          <w:bCs/>
          <w:b/>
        </w:rPr>
        <w:t xml:space="preserve">Phase 3 (Months 25-36):</w:t>
      </w:r>
      <w:r>
        <w:t xml:space="preserve"> </w:t>
      </w:r>
      <w:r>
        <w:t xml:space="preserve">Translate findings into clinical decision support tools. Collaborate with Guangzhou hospital IT departments to integrate validated biomarker algorithms into EHR systems for pilot testing. Evaluate the tool's impact on treatment adherence and clinical outcomes within the Guangzhou healthcare network. The Medical Researcher will lead this implementation science component and generate cost-effectiveness analyses relevant to China Guangzhou's budget constraints.</w:t>
      </w:r>
    </w:p>
    <w:bookmarkEnd w:id="23"/>
    <w:bookmarkStart w:id="24" w:name="Xccd123aa84bd496b67a48bf65d38e2d7bd46af7"/>
    <w:p>
      <w:pPr>
        <w:pStyle w:val="Heading2"/>
      </w:pPr>
      <w:r>
        <w:t xml:space="preserve">4. Expected Outcomes &amp; Significance for China Guangzhou</w:t>
      </w:r>
    </w:p>
    <w:p>
      <w:pPr>
        <w:pStyle w:val="FirstParagraph"/>
      </w:pPr>
      <w:r>
        <w:t xml:space="preserve">This Research Proposal anticipates transformative outcomes directly benefiting the healthcare landscape of China Guangzhou:</w:t>
      </w:r>
    </w:p>
    <w:p>
      <w:pPr>
        <w:numPr>
          <w:ilvl w:val="0"/>
          <w:numId w:val="1003"/>
        </w:numPr>
        <w:pStyle w:val="Compact"/>
      </w:pPr>
      <w:r>
        <w:rPr>
          <w:bCs/>
          <w:b/>
        </w:rPr>
        <w:t xml:space="preserve">Personalized Treatment Pathways:</w:t>
      </w:r>
      <w:r>
        <w:t xml:space="preserve"> </w:t>
      </w:r>
      <w:r>
        <w:t xml:space="preserve">Development of a validated, locally applicable genetic risk score for diabetes management, enabling doctors in Guangzhou to select optimal therapies from the outset, reducing trial-and-error and improving long-term patient health outcomes.</w:t>
      </w:r>
    </w:p>
    <w:p>
      <w:pPr>
        <w:numPr>
          <w:ilvl w:val="0"/>
          <w:numId w:val="1003"/>
        </w:numPr>
        <w:pStyle w:val="Compact"/>
      </w:pPr>
      <w:r>
        <w:rPr>
          <w:bCs/>
          <w:b/>
        </w:rPr>
        <w:t xml:space="preserve">Evidence for National Policy:</w:t>
      </w:r>
      <w:r>
        <w:t xml:space="preserve"> </w:t>
      </w:r>
      <w:r>
        <w:t xml:space="preserve">Robust data demonstrating the cost-effectiveness of precision medicine approaches within a major Chinese city like Guangzhou. This evidence will inform the National Health Commission's future guidelines and resource allocation under Healthy China 2030, potentially accelerating adoption nationwide.</w:t>
      </w:r>
    </w:p>
    <w:p>
      <w:pPr>
        <w:numPr>
          <w:ilvl w:val="0"/>
          <w:numId w:val="1003"/>
        </w:numPr>
        <w:pStyle w:val="Compact"/>
      </w:pPr>
      <w:r>
        <w:rPr>
          <w:bCs/>
          <w:b/>
        </w:rPr>
        <w:t xml:space="preserve">Catalyst for Local Research Capacity:</w:t>
      </w:r>
      <w:r>
        <w:t xml:space="preserve"> </w:t>
      </w:r>
      <w:r>
        <w:t xml:space="preserve">The role of the Medical Researcher will foster a pipeline of local talent through mentorship, creating a sustainable research culture within Guangzhou institutions. This directly addresses China's strategic goal of becoming a global leader in biomedical innovation.</w:t>
      </w:r>
    </w:p>
    <w:p>
      <w:pPr>
        <w:numPr>
          <w:ilvl w:val="0"/>
          <w:numId w:val="1003"/>
        </w:numPr>
        <w:pStyle w:val="Compact"/>
      </w:pPr>
      <w:r>
        <w:rPr>
          <w:bCs/>
          <w:b/>
        </w:rPr>
        <w:t xml:space="preserve">Economic Impact:</w:t>
      </w:r>
      <w:r>
        <w:t xml:space="preserve"> </w:t>
      </w:r>
      <w:r>
        <w:t xml:space="preserve">Reduced hospital readmissions and optimized drug utilization within Guangzhou hospitals will lower healthcare expenditure for the province, freeing resources for other critical health needs.</w:t>
      </w:r>
    </w:p>
    <w:bookmarkEnd w:id="24"/>
    <w:bookmarkStart w:id="25" w:name="X964a45f667d4397dd254b917f5cb229b2fee3d6"/>
    <w:p>
      <w:pPr>
        <w:pStyle w:val="Heading2"/>
      </w:pPr>
      <w:r>
        <w:t xml:space="preserve">5. Conclusion: The Imperative of the Medical Researcher in China Guangzhou</w:t>
      </w:r>
    </w:p>
    <w:p>
      <w:pPr>
        <w:pStyle w:val="FirstParagraph"/>
      </w:pPr>
      <w:r>
        <w:t xml:space="preserve">China Guangzhou stands at a pivotal moment. The escalating burden of chronic disease necessitates moving beyond one-size-fits-all approaches to healthcare. This Research Proposal provides a concrete roadmap for achieving this shift, with the dedicated role of the Medical Researcher as its indispensable cornerstone. By embedding cutting-edge precision medicine research within the daily fabric of Guangzhou's hospitals and leveraging local data ecosystems, this initiative promises not only superior patient care in China Guangzhou but also a scalable model for other major cities across China. Securing funding for this position is an investment in the future health resilience of Guangzhou's population and a significant step towards realizing the vision of Healthy China 2030. The success of this Research Proposal hinges entirely on empowering the Medical Researcher to bridge the gap between laboratory discovery and real-world clinical application, uniquely positioned within the vibrant, complex, and rapidly evolving medical environment of China Guangzhou.</w:t>
      </w:r>
    </w:p>
    <w:bookmarkEnd w:id="25"/>
    <w:bookmarkStart w:id="26" w:name="references-illustrative"/>
    <w:p>
      <w:pPr>
        <w:pStyle w:val="Heading2"/>
      </w:pPr>
      <w:r>
        <w:t xml:space="preserve">References (Illustrative)</w:t>
      </w:r>
    </w:p>
    <w:p>
      <w:pPr>
        <w:pStyle w:val="FirstParagraph"/>
      </w:pPr>
      <w:r>
        <w:t xml:space="preserve">1. National Health Commission of China. (2019). Healthy China 2030 Plan Outline.</w:t>
      </w:r>
      <w:r>
        <w:br/>
      </w:r>
      <w:r>
        <w:t xml:space="preserve">2. Wang, Y., et al. (2023). Prevalence of Type 2 Diabetes in Southern Chinese Urban Populations: Data from Guangzhou Cohort Study. *Chinese Medical Journal*, 136(8), pp. 915-924.</w:t>
      </w:r>
      <w:r>
        <w:br/>
      </w:r>
      <w:r>
        <w:t xml:space="preserve">3. Guangzhou Municipal Bureau of Statistics. (2023). Annual Statistical Report on Health and Population.</w:t>
      </w:r>
      <w:r>
        <w:br/>
      </w:r>
      <w:r>
        <w:t xml:space="preserve">4. World Health Organization (WHO). (2022). Noncommunicable Diseases Country Profile: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China Guangzhou through the Role of a Dedicated Medical Researcher</dc:title>
  <dc:creator/>
  <cp:keywords/>
  <dcterms:created xsi:type="dcterms:W3CDTF">2026-07-23T23:01:03Z</dcterms:created>
  <dcterms:modified xsi:type="dcterms:W3CDTF">2026-07-23T23:01:03Z</dcterms:modified>
</cp:coreProperties>
</file>

<file path=docProps/custom.xml><?xml version="1.0" encoding="utf-8"?>
<Properties xmlns="http://schemas.openxmlformats.org/officeDocument/2006/custom-properties" xmlns:vt="http://schemas.openxmlformats.org/officeDocument/2006/docPropsVTypes"/>
</file>