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Cardiovascular</w:t>
      </w:r>
      <w:r>
        <w:t xml:space="preserve"> </w:t>
      </w:r>
      <w:r>
        <w:t xml:space="preserve">Health</w:t>
      </w:r>
      <w:r>
        <w:t xml:space="preserve"> </w:t>
      </w:r>
      <w:r>
        <w:t xml:space="preserve">Through</w:t>
      </w:r>
      <w:r>
        <w:t xml:space="preserve"> </w:t>
      </w:r>
      <w:r>
        <w:t xml:space="preserve">Precision</w:t>
      </w:r>
      <w:r>
        <w:t xml:space="preserve"> </w:t>
      </w:r>
      <w:r>
        <w:t xml:space="preserve">Medicine</w:t>
      </w:r>
      <w:r>
        <w:t xml:space="preserve"> </w:t>
      </w:r>
      <w:r>
        <w:t xml:space="preserve">in</w:t>
      </w:r>
      <w:r>
        <w:t xml:space="preserve"> </w:t>
      </w:r>
      <w:r>
        <w:t xml:space="preserve">China</w:t>
      </w:r>
      <w:r>
        <w:t xml:space="preserve"> </w:t>
      </w:r>
      <w:r>
        <w:t xml:space="preserve">Shanghai</w:t>
      </w:r>
    </w:p>
    <w:bookmarkStart w:id="29" w:name="X76c74e17e3444c37405d78c4d729bd3a3bd12a9"/>
    <w:p>
      <w:pPr>
        <w:pStyle w:val="Heading1"/>
      </w:pPr>
      <w:r>
        <w:t xml:space="preserve">Research Proposal: Advancing Cardiovascular Health Through Precision Medicine in China Shanghai</w:t>
      </w:r>
    </w:p>
    <w:bookmarkStart w:id="20" w:name="introduction-and-context"/>
    <w:p>
      <w:pPr>
        <w:pStyle w:val="Heading2"/>
      </w:pPr>
      <w:r>
        <w:t xml:space="preserve">Introduction and Context</w:t>
      </w:r>
    </w:p>
    <w:p>
      <w:pPr>
        <w:pStyle w:val="FirstParagraph"/>
      </w:pPr>
      <w:r>
        <w:t xml:space="preserve">The escalating burden of cardiovascular diseases (CVD) represents one of the most critical public health challenges in China, accounting for approximately 30% of all deaths nationwide. As a global leader in medical innovation and a strategic hub for healthcare advancement, Shanghai presents an unparalleled environment for cutting-edge research. This</w:t>
      </w:r>
      <w:r>
        <w:t xml:space="preserve"> </w:t>
      </w:r>
      <w:r>
        <w:rPr>
          <w:bCs/>
          <w:b/>
        </w:rPr>
        <w:t xml:space="preserve">Research Proposal</w:t>
      </w:r>
      <w:r>
        <w:t xml:space="preserve"> </w:t>
      </w:r>
      <w:r>
        <w:t xml:space="preserve">outlines a comprehensive study designed to develop precision medicine approaches tailored to the genetic and environmental profile of the Chinese population, led by an experienced</w:t>
      </w:r>
      <w:r>
        <w:t xml:space="preserve"> </w:t>
      </w:r>
      <w:r>
        <w:rPr>
          <w:bCs/>
          <w:b/>
        </w:rPr>
        <w:t xml:space="preserve">Medical Researcher</w:t>
      </w:r>
      <w:r>
        <w:t xml:space="preserve">. The proposed work will be executed within Shanghai’s world-class medical infrastructure, directly contributing to China’s Healthy China 2030 initiative and positioning Shanghai as a beacon for translational cardiovascular research in Asia.</w:t>
      </w:r>
    </w:p>
    <w:bookmarkEnd w:id="20"/>
    <w:bookmarkStart w:id="21" w:name="problem-statement-and-rationale"/>
    <w:p>
      <w:pPr>
        <w:pStyle w:val="Heading2"/>
      </w:pPr>
      <w:r>
        <w:t xml:space="preserve">Problem Statement and Rationale</w:t>
      </w:r>
    </w:p>
    <w:p>
      <w:pPr>
        <w:pStyle w:val="FirstParagraph"/>
      </w:pPr>
      <w:r>
        <w:t xml:space="preserve">Current CVD treatment protocols in China often fail to account for significant genetic, epigenetic, and lifestyle variations within the Chinese ethnic population. This gap leads to suboptimal therapeutic outcomes and inefficient resource allocation. A dedicated</w:t>
      </w:r>
      <w:r>
        <w:t xml:space="preserve"> </w:t>
      </w:r>
      <w:r>
        <w:rPr>
          <w:bCs/>
          <w:b/>
        </w:rPr>
        <w:t xml:space="preserve">Medical Researcher</w:t>
      </w:r>
      <w:r>
        <w:t xml:space="preserve"> </w:t>
      </w:r>
      <w:r>
        <w:t xml:space="preserve">with expertise in genomics, epidemiology, and clinical trials is urgently needed to bridge this divide. China Shanghai offers a unique confluence of resources: access to diverse patient populations through its major tertiary hospitals (e.g., Ruijin Hospital, Zhongshan Hospital), state-of-the-art genomic sequencing facilities at institutions like the Shanghai Institutes for Biological Sciences, and robust government support under initiatives such as the National Key R&amp;D Program. This</w:t>
      </w:r>
      <w:r>
        <w:t xml:space="preserve"> </w:t>
      </w:r>
      <w:r>
        <w:rPr>
          <w:bCs/>
          <w:b/>
        </w:rPr>
        <w:t xml:space="preserve">Research Proposal</w:t>
      </w:r>
      <w:r>
        <w:t xml:space="preserve"> </w:t>
      </w:r>
      <w:r>
        <w:t xml:space="preserve">directly addresses a critical void in China's healthcare ecosystem by establishing a Shanghai-based precision medicine framework specifically validated for Chinese CVD patients.</w:t>
      </w:r>
    </w:p>
    <w:bookmarkEnd w:id="21"/>
    <w:bookmarkStart w:id="22" w:name="research-objectives"/>
    <w:p>
      <w:pPr>
        <w:pStyle w:val="Heading2"/>
      </w:pPr>
      <w:r>
        <w:t xml:space="preserve">Research Objectives</w:t>
      </w:r>
    </w:p>
    <w:p>
      <w:pPr>
        <w:numPr>
          <w:ilvl w:val="0"/>
          <w:numId w:val="1001"/>
        </w:numPr>
        <w:pStyle w:val="Compact"/>
      </w:pPr>
      <w:r>
        <w:rPr>
          <w:bCs/>
          <w:b/>
        </w:rPr>
        <w:t xml:space="preserve">To identify novel genetic and molecular biomarkers</w:t>
      </w:r>
      <w:r>
        <w:t xml:space="preserve"> </w:t>
      </w:r>
      <w:r>
        <w:t xml:space="preserve">associated with CVD susceptibility, treatment response, and disease progression in the Shanghai cohort, leveraging Shanghai’s biobank infrastructure.</w:t>
      </w:r>
    </w:p>
    <w:p>
      <w:pPr>
        <w:numPr>
          <w:ilvl w:val="0"/>
          <w:numId w:val="1001"/>
        </w:numPr>
        <w:pStyle w:val="Compact"/>
      </w:pPr>
      <w:r>
        <w:rPr>
          <w:bCs/>
          <w:b/>
        </w:rPr>
        <w:t xml:space="preserve">To develop a predictive algorithm</w:t>
      </w:r>
      <w:r>
        <w:t xml:space="preserve"> </w:t>
      </w:r>
      <w:r>
        <w:t xml:space="preserve">integrating genomic data, clinical records (from Shanghai electronic health record systems), and environmental factors (e.g., air pollution exposure maps from China’s National Environmental Monitoring Network) to stratify patient risk and personalize therapy.</w:t>
      </w:r>
    </w:p>
    <w:p>
      <w:pPr>
        <w:numPr>
          <w:ilvl w:val="0"/>
          <w:numId w:val="1001"/>
        </w:numPr>
        <w:pStyle w:val="Compact"/>
      </w:pPr>
      <w:r>
        <w:rPr>
          <w:bCs/>
          <w:b/>
        </w:rPr>
        <w:t xml:space="preserve">To conduct a pilot randomized controlled trial</w:t>
      </w:r>
      <w:r>
        <w:t xml:space="preserve"> </w:t>
      </w:r>
      <w:r>
        <w:t xml:space="preserve">in Shanghai hospitals, comparing standard care with biomarker-guided therapy for hypertension and heart failure patients, directly assessing clinical utility within the China Shanghai healthcare context.</w:t>
      </w:r>
    </w:p>
    <w:p>
      <w:pPr>
        <w:numPr>
          <w:ilvl w:val="0"/>
          <w:numId w:val="1001"/>
        </w:numPr>
        <w:pStyle w:val="Compact"/>
      </w:pPr>
      <w:r>
        <w:rPr>
          <w:bCs/>
          <w:b/>
        </w:rPr>
        <w:t xml:space="preserve">To establish a sustainable research pipeline</w:t>
      </w:r>
      <w:r>
        <w:t xml:space="preserve"> </w:t>
      </w:r>
      <w:r>
        <w:t xml:space="preserve">for ongoing precision medicine development within China Shanghai’s academic-clinical ecosystem, fostering local talent and global collaboration.</w:t>
      </w:r>
    </w:p>
    <w:bookmarkEnd w:id="22"/>
    <w:bookmarkStart w:id="23" w:name="methodology-shanghai-centric-approach"/>
    <w:p>
      <w:pPr>
        <w:pStyle w:val="Heading2"/>
      </w:pPr>
      <w:r>
        <w:t xml:space="preserve">Methodology: Shanghai-Centric Approach</w:t>
      </w:r>
    </w:p>
    <w:p>
      <w:pPr>
        <w:pStyle w:val="FirstParagraph"/>
      </w:pPr>
      <w:r>
        <w:t xml:space="preserve">This project will be spearheaded by the proposed</w:t>
      </w:r>
      <w:r>
        <w:t xml:space="preserve"> </w:t>
      </w:r>
      <w:r>
        <w:rPr>
          <w:bCs/>
          <w:b/>
        </w:rPr>
        <w:t xml:space="preserve">Medical Researcher</w:t>
      </w:r>
      <w:r>
        <w:t xml:space="preserve"> </w:t>
      </w:r>
      <w:r>
        <w:t xml:space="preserve">in close collaboration with the Department of Cardiology at Ruijin Hospital (Shanghai) and the Shanghai Center for Precision Medicine. The methodology is meticulously designed to maximize relevance and feasibility within China Shanghai:</w:t>
      </w:r>
    </w:p>
    <w:p>
      <w:pPr>
        <w:numPr>
          <w:ilvl w:val="0"/>
          <w:numId w:val="1002"/>
        </w:numPr>
        <w:pStyle w:val="Compact"/>
      </w:pPr>
      <w:r>
        <w:rPr>
          <w:bCs/>
          <w:b/>
        </w:rPr>
        <w:t xml:space="preserve">Study Population:</w:t>
      </w:r>
      <w:r>
        <w:t xml:space="preserve"> </w:t>
      </w:r>
      <w:r>
        <w:t xml:space="preserve">Recruitment of 1,500 CVD patients from diverse urban and suburban areas across Shanghai, ensuring representation of key demographic groups. Consent protocols will comply strictly with China’s Medical Ethics Review Regulations.</w:t>
      </w:r>
    </w:p>
    <w:p>
      <w:pPr>
        <w:numPr>
          <w:ilvl w:val="0"/>
          <w:numId w:val="1002"/>
        </w:numPr>
        <w:pStyle w:val="Compact"/>
      </w:pPr>
      <w:r>
        <w:rPr>
          <w:bCs/>
          <w:b/>
        </w:rPr>
        <w:t xml:space="preserve">Data Integration:</w:t>
      </w:r>
      <w:r>
        <w:t xml:space="preserve"> </w:t>
      </w:r>
      <w:r>
        <w:t xml:space="preserve">Utilizing Shanghai’s advanced digital health infrastructure (e.g., the City Health Data Platform) to securely integrate genomic data (processed at the Shanghai Genomics Center), EHRs, and environmental exposure data. This leverages China Shanghai’s leadership in health informatics.</w:t>
      </w:r>
    </w:p>
    <w:p>
      <w:pPr>
        <w:numPr>
          <w:ilvl w:val="0"/>
          <w:numId w:val="1002"/>
        </w:numPr>
        <w:pStyle w:val="Compact"/>
      </w:pPr>
      <w:r>
        <w:rPr>
          <w:bCs/>
          <w:b/>
        </w:rPr>
        <w:t xml:space="preserve">Algorithm Development:</w:t>
      </w:r>
      <w:r>
        <w:t xml:space="preserve"> </w:t>
      </w:r>
      <w:r>
        <w:t xml:space="preserve">Employing machine learning frameworks developed by Shanghai AI research labs (e.g., Tencent AI Lab, SenseTime) to build the predictive model, ensuring alignment with China's technological strengths.</w:t>
      </w:r>
    </w:p>
    <w:p>
      <w:pPr>
        <w:numPr>
          <w:ilvl w:val="0"/>
          <w:numId w:val="1002"/>
        </w:numPr>
        <w:pStyle w:val="Compact"/>
      </w:pPr>
      <w:r>
        <w:rPr>
          <w:bCs/>
          <w:b/>
        </w:rPr>
        <w:t xml:space="preserve">Clinical Validation:</w:t>
      </w:r>
      <w:r>
        <w:t xml:space="preserve"> </w:t>
      </w:r>
      <w:r>
        <w:t xml:space="preserve">The pilot RCT will be conducted across 3 top Shanghai hospitals, utilizing their established clinical trial units and patient recruitment networks. Local regulatory approvals (China FDA/CMDE) will be secured through partnerships with Shanghai’s Medical Research Ethics Committee.</w:t>
      </w:r>
    </w:p>
    <w:bookmarkEnd w:id="23"/>
    <w:bookmarkStart w:id="24" w:name="role-of-the-medical-researcher"/>
    <w:p>
      <w:pPr>
        <w:pStyle w:val="Heading2"/>
      </w:pPr>
      <w:r>
        <w:t xml:space="preserve">Role of the Medical Researcher</w:t>
      </w:r>
    </w:p>
    <w:p>
      <w:pPr>
        <w:pStyle w:val="FirstParagraph"/>
      </w:pPr>
      <w:r>
        <w:t xml:space="preserve">The appointed</w:t>
      </w:r>
      <w:r>
        <w:t xml:space="preserve"> </w:t>
      </w:r>
      <w:r>
        <w:rPr>
          <w:bCs/>
          <w:b/>
        </w:rPr>
        <w:t xml:space="preserve">Medical Researcher</w:t>
      </w:r>
      <w:r>
        <w:t xml:space="preserve"> </w:t>
      </w:r>
      <w:r>
        <w:t xml:space="preserve">will serve as the Principal Investigator (PI), responsible for: (1) Designing and leading all scientific aspects of the project; (2) Managing multi-institutional collaborations within China Shanghai; (3) Ensuring adherence to Chinese research ethics, data privacy laws, and national healthcare guidelines; (4) Mentoring local research staff from Shanghai institutions; and (5) Disseminating findings through high-impact journals and policy briefings for the National Health Commission. This role is pivotal in translating complex genomic science into actionable clinical tools within the specific socio-cultural and healthcare system context of China Shanghai.</w:t>
      </w:r>
    </w:p>
    <w:bookmarkEnd w:id="24"/>
    <w:bookmarkStart w:id="25" w:name="significance-for-china-shanghai"/>
    <w:p>
      <w:pPr>
        <w:pStyle w:val="Heading2"/>
      </w:pPr>
      <w:r>
        <w:t xml:space="preserve">Significance for China Shanghai</w:t>
      </w:r>
    </w:p>
    <w:p>
      <w:pPr>
        <w:pStyle w:val="FirstParagraph"/>
      </w:pPr>
      <w:r>
        <w:t xml:space="preserve">This research directly aligns with Shanghai’s strategic goals to become a global hub for biomedical innovation, as outlined in its "Shanghai International Medical Center" plan. Success will deliver immediate value: (1) Providing evidence-based precision medicine protocols that can be rapidly adopted within Shanghai's public hospitals; (2) Generating high-value data to attract further R&amp;D investment into Shanghai’s biotech sector; (3) Enhancing the skillset of Shanghai’s clinical research workforce, supporting China’s broader ambition for healthcare self-reliance. The findings will also inform national policies under Healthy China 2030, directly impacting millions of patients across China.</w:t>
      </w:r>
    </w:p>
    <w:bookmarkEnd w:id="25"/>
    <w:bookmarkStart w:id="26" w:name="feasibility-and-resource-alignment"/>
    <w:p>
      <w:pPr>
        <w:pStyle w:val="Heading2"/>
      </w:pPr>
      <w:r>
        <w:t xml:space="preserve">Feasibility and Resource Alignment</w:t>
      </w:r>
    </w:p>
    <w:p>
      <w:pPr>
        <w:pStyle w:val="FirstParagraph"/>
      </w:pPr>
      <w:r>
        <w:t xml:space="preserve">China Shanghai offers exceptional feasibility: access to a large, well-characterized patient population; world-class core facilities (genomics, bioinformatics); strong government funding pathways (e.g., Shanghai Municipal Science and Technology Commission grants); and a dense ecosystem of hospitals, universities (Fudan University, Shanghai Jiao Tong University), and biotech firms. The proposed budget ($250,000 over 3 years) is designed to leverage existing Shanghai infrastructure efficiently. Partnerships with local stakeholders (Ruijin Hospital’s Clinical Research Center, Shanghai Public Health Clinical Center) are already secured through preliminary discussions.</w:t>
      </w:r>
    </w:p>
    <w:bookmarkEnd w:id="26"/>
    <w:bookmarkStart w:id="27" w:name="expected-outcomes-and-dissemination"/>
    <w:p>
      <w:pPr>
        <w:pStyle w:val="Heading2"/>
      </w:pPr>
      <w:r>
        <w:t xml:space="preserve">Expected Outcomes and Dissemination</w:t>
      </w:r>
    </w:p>
    <w:p>
      <w:pPr>
        <w:pStyle w:val="FirstParagraph"/>
      </w:pPr>
      <w:r>
        <w:t xml:space="preserve">The primary outcomes include: (1) A validated, China Shanghai-specific CVD risk prediction model; (2) Publication of key findings in top journals (e.g.,</w:t>
      </w:r>
      <w:r>
        <w:t xml:space="preserve"> </w:t>
      </w:r>
      <w:r>
        <w:rPr>
          <w:iCs/>
          <w:i/>
        </w:rPr>
        <w:t xml:space="preserve">The Lancet Cardiovascular</w:t>
      </w:r>
      <w:r>
        <w:t xml:space="preserve">,</w:t>
      </w:r>
      <w:r>
        <w:t xml:space="preserve"> </w:t>
      </w:r>
      <w:r>
        <w:rPr>
          <w:iCs/>
          <w:i/>
        </w:rPr>
        <w:t xml:space="preserve">Nature Medicine</w:t>
      </w:r>
      <w:r>
        <w:t xml:space="preserve">); (3) Policy recommendations for integrating precision medicine into China’s National Essential Medicines List; and (4) A sustainable research consortium based in Shanghai. Results will be shared via workshops with Shanghai health authorities, national conferences like the Chinese Medical Association Congress, and open-access platforms supported by China’s National Science Library. Crucially, the project will establish a replicable model for future precision medicine initiatives across China.</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led by a dedicated</w:t>
      </w:r>
      <w:r>
        <w:t xml:space="preserve"> </w:t>
      </w:r>
      <w:r>
        <w:rPr>
          <w:bCs/>
          <w:b/>
        </w:rPr>
        <w:t xml:space="preserve">Medical Researcher</w:t>
      </w:r>
      <w:r>
        <w:t xml:space="preserve">, represents a strategic investment in solving one of China’s most pressing health challenges through innovation uniquely suited to the Shanghai context. By harnessing China Shanghai's unparalleled medical, technological, and institutional assets, this project will generate tangible clinical benefits for patients while cementing Shanghai's position at the forefront of global cardiovascular research and precision medicine. The success of this initiative will provide a blueprint for future high-impact biomedical research across China, demonstrating how local context can drive transformative global health outcomes. We seek approval to launch this vital work in China Shanghai, where innovation meets necessity.</w:t>
      </w:r>
    </w:p>
    <w:p>
      <w:pPr>
        <w:pStyle w:val="BodyText"/>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Cardiovascular Health Through Precision Medicine in China Shanghai</dc:title>
  <dc:creator/>
  <dc:language>en</dc:language>
  <cp:keywords/>
  <dcterms:created xsi:type="dcterms:W3CDTF">2025-12-09T15:40:44Z</dcterms:created>
  <dcterms:modified xsi:type="dcterms:W3CDTF">2025-12-09T15:40:44Z</dcterms:modified>
</cp:coreProperties>
</file>

<file path=docProps/custom.xml><?xml version="1.0" encoding="utf-8"?>
<Properties xmlns="http://schemas.openxmlformats.org/officeDocument/2006/custom-properties" xmlns:vt="http://schemas.openxmlformats.org/officeDocument/2006/docPropsVTypes"/>
</file>