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Innovation</w:t>
      </w:r>
      <w:r>
        <w:t xml:space="preserve"> </w:t>
      </w:r>
      <w:r>
        <w:t xml:space="preserve">in</w:t>
      </w:r>
      <w:r>
        <w:t xml:space="preserve"> </w:t>
      </w:r>
      <w:r>
        <w:t xml:space="preserve">Colombia</w:t>
      </w:r>
      <w:r>
        <w:t xml:space="preserve"> </w:t>
      </w:r>
      <w:r>
        <w:t xml:space="preserve">Medellín</w:t>
      </w:r>
    </w:p>
    <w:bookmarkStart w:id="29" w:name="X1bfb6c59974f0860ed5348891580dc1c8d8b588"/>
    <w:p>
      <w:pPr>
        <w:pStyle w:val="Heading1"/>
      </w:pPr>
      <w:r>
        <w:t xml:space="preserve">Research Proposal: Establishing a Critical Medical Researcher Position for Public Health Transformation in Colombia Medellín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Institute of Health (INS), Colombia &amp; Regional Academic Partners</w:t>
      </w:r>
      <w:r>
        <w:br/>
      </w:r>
      <w:r>
        <w:rPr>
          <w:bCs/>
          <w:b/>
        </w:rPr>
        <w:t xml:space="preserve">Prepared By:</w:t>
      </w:r>
      <w:r>
        <w:t xml:space="preserve"> </w:t>
      </w:r>
      <w:r>
        <w:t xml:space="preserve">Global Health Innovation Consortium</w:t>
      </w:r>
    </w:p>
    <w:bookmarkStart w:id="20" w:name="Xb4832566ab80410b0396d0717118ebcf2011d7a"/>
    <w:p>
      <w:pPr>
        <w:pStyle w:val="Heading2"/>
      </w:pPr>
      <w:r>
        <w:t xml:space="preserve">I. Introduction: The Imperative for Medical Research in Colombia Medellín</w:t>
      </w:r>
    </w:p>
    <w:p>
      <w:pPr>
        <w:pStyle w:val="FirstParagraph"/>
      </w:pPr>
      <w:r>
        <w:t xml:space="preserve">The city of Medellín, Colombia—once emblematic of urban crisis—has transformed into a global model for social innovation and public health advancement. As the second-largest metropolis in Colombia with over 2.5 million residents, Medellín faces complex healthcare challenges including rising non-communicable diseases (NCDs), environmental health disparities in informal settlements (</w:t>
      </w:r>
      <w:r>
        <w:rPr>
          <w:iCs/>
          <w:i/>
        </w:rPr>
        <w:t xml:space="preserve">comunas</w:t>
      </w:r>
      <w:r>
        <w:t xml:space="preserve">), and fragmented primary care systems. This Research Proposal outlines a strategic initiative to establish a dedicated</w:t>
      </w:r>
      <w:r>
        <w:t xml:space="preserve"> </w:t>
      </w:r>
      <w:r>
        <w:rPr>
          <w:bCs/>
          <w:b/>
        </w:rPr>
        <w:t xml:space="preserve">Medical Researcher</w:t>
      </w:r>
      <w:r>
        <w:t xml:space="preserve"> </w:t>
      </w:r>
      <w:r>
        <w:t xml:space="preserve">position within the Medellín Public Health System, specifically designed to address these challenges through contextually relevant scientific inquiry. The proposed role is not merely an academic exercise but a catalytic intervention aligned with Colombia's national health agenda and Medellín's vision as a "Smart City for Health."</w:t>
      </w:r>
    </w:p>
    <w:bookmarkEnd w:id="20"/>
    <w:bookmarkStart w:id="21" w:name="X08917372a48bba1e4ad9a77684a84bd32f88ed3"/>
    <w:p>
      <w:pPr>
        <w:pStyle w:val="Heading2"/>
      </w:pPr>
      <w:r>
        <w:t xml:space="preserve">II. Problem Statement: Critical Gaps in Local Healthcare Research</w:t>
      </w:r>
    </w:p>
    <w:p>
      <w:pPr>
        <w:pStyle w:val="FirstParagraph"/>
      </w:pPr>
      <w:r>
        <w:t xml:space="preserve">Despite Colombia’s progressive healthcare policies, Medellín exhibits significant research-practice gaps. Over 35% of the population resides in high-poverty zones with limited health infrastructure, yet only 7% of local clinical studies address social determinants of health (SDOH) in these communities. Current epidemiological data reveals alarming trends: diabetes prevalence (18%) and hypertension (27%) exceed national averages by 40%, while mental health services remain inaccessible for over 60% of the marginalized population. Crucially,</w:t>
      </w:r>
      <w:r>
        <w:t xml:space="preserve"> </w:t>
      </w:r>
      <w:r>
        <w:rPr>
          <w:bCs/>
          <w:b/>
        </w:rPr>
        <w:t xml:space="preserve">Colombia Medellín</w:t>
      </w:r>
      <w:r>
        <w:t xml:space="preserve"> </w:t>
      </w:r>
      <w:r>
        <w:t xml:space="preserve">lacks a dedicated medical research cadre integrated within the public health administration—relying instead on short-term university collaborations with poor sustainability. This gap prevents evidence-based policy adaptation to Medellín’s unique urban ecology, where factors like air pollution from industrial zones and social violence compound chronic disease burdens. Without immediate intervention, these disparities will deepen as Medellín's population grows by 200,000 residents by 2035.</w:t>
      </w:r>
    </w:p>
    <w:bookmarkEnd w:id="21"/>
    <w:bookmarkStart w:id="22" w:name="X0346a23988056326b39bac4c635f81177cec387"/>
    <w:p>
      <w:pPr>
        <w:pStyle w:val="Heading2"/>
      </w:pPr>
      <w:r>
        <w:t xml:space="preserve">III. Research Objectives: A Targeted Medical Researcher Framework</w:t>
      </w:r>
    </w:p>
    <w:p>
      <w:pPr>
        <w:pStyle w:val="FirstParagraph"/>
      </w:pPr>
      <w:r>
        <w:t xml:space="preserve">This proposal defines the role of the</w:t>
      </w:r>
      <w:r>
        <w:t xml:space="preserve"> </w:t>
      </w:r>
      <w:r>
        <w:rPr>
          <w:bCs/>
          <w:b/>
        </w:rPr>
        <w:t xml:space="preserve">Medical Researcher</w:t>
      </w:r>
      <w:r>
        <w:t xml:space="preserve"> </w:t>
      </w:r>
      <w:r>
        <w:t xml:space="preserve">as a dual-function specialist embedded within Medellín’s Health Secretariat, with three core objectives:</w:t>
      </w:r>
    </w:p>
    <w:p>
      <w:pPr>
        <w:numPr>
          <w:ilvl w:val="0"/>
          <w:numId w:val="1001"/>
        </w:numPr>
        <w:pStyle w:val="Compact"/>
      </w:pPr>
      <w:r>
        <w:rPr>
          <w:bCs/>
          <w:b/>
        </w:rPr>
        <w:t xml:space="preserve">Contextual Epidemiology:</w:t>
      </w:r>
      <w:r>
        <w:t xml:space="preserve"> </w:t>
      </w:r>
      <w:r>
        <w:t xml:space="preserve">Develop a real-time surveillance system tracking NCDs in Medellín’s most vulnerable *comunas*, integrating environmental data (e.g., air quality sensors) and social metrics (e.g., violence exposure indices).</w:t>
      </w:r>
    </w:p>
    <w:p>
      <w:pPr>
        <w:numPr>
          <w:ilvl w:val="0"/>
          <w:numId w:val="1001"/>
        </w:numPr>
        <w:pStyle w:val="Compact"/>
      </w:pPr>
      <w:r>
        <w:rPr>
          <w:bCs/>
          <w:b/>
        </w:rPr>
        <w:t xml:space="preserve">Culturally Adapted Interventions:</w:t>
      </w:r>
      <w:r>
        <w:t xml:space="preserve"> </w:t>
      </w:r>
      <w:r>
        <w:t xml:space="preserve">Design and pilot community-based diabetes prevention programs co-created with local *promotores de salud* (community health workers), accounting for Medellín’s cultural nuances in food systems and family dynamics.</w:t>
      </w:r>
    </w:p>
    <w:p>
      <w:pPr>
        <w:numPr>
          <w:ilvl w:val="0"/>
          <w:numId w:val="1001"/>
        </w:numPr>
        <w:pStyle w:val="Compact"/>
      </w:pPr>
      <w:r>
        <w:rPr>
          <w:bCs/>
          <w:b/>
        </w:rPr>
        <w:t xml:space="preserve">Policy Translation:</w:t>
      </w:r>
      <w:r>
        <w:t xml:space="preserve"> </w:t>
      </w:r>
      <w:r>
        <w:t xml:space="preserve">Generate actionable evidence for the Medellín Health Board, directly linking research outcomes to budget reallocation (e.g., prioritizing mental health clinics in high-violence zones).</w:t>
      </w:r>
    </w:p>
    <w:bookmarkEnd w:id="22"/>
    <w:bookmarkStart w:id="23" w:name="X0b97e5264e16cc5fb5fa35a65ca57c086febcaa"/>
    <w:p>
      <w:pPr>
        <w:pStyle w:val="Heading2"/>
      </w:pPr>
      <w:r>
        <w:t xml:space="preserve">IV. Methodology: Collaborative Research in Colombia Medellín</w:t>
      </w:r>
    </w:p>
    <w:p>
      <w:pPr>
        <w:pStyle w:val="FirstParagraph"/>
      </w:pPr>
      <w:r>
        <w:t xml:space="preserve">The proposed Medical Researcher will implement a mixed-methods approach grounded in Colombian regulatory frameworks (</w:t>
      </w:r>
      <w:r>
        <w:rPr>
          <w:iCs/>
          <w:i/>
        </w:rPr>
        <w:t xml:space="preserve">Resolución 1075 de 2015</w:t>
      </w:r>
      <w:r>
        <w:t xml:space="preserve">) and ethical standards (</w:t>
      </w:r>
      <w:r>
        <w:rPr>
          <w:iCs/>
          <w:i/>
        </w:rPr>
        <w:t xml:space="preserve">Sistema Nacional de Ética en Investigación Biomédica</w:t>
      </w:r>
      <w:r>
        <w:t xml:space="preserve">). Key components include:</w:t>
      </w:r>
    </w:p>
    <w:p>
      <w:pPr>
        <w:numPr>
          <w:ilvl w:val="0"/>
          <w:numId w:val="1002"/>
        </w:numPr>
        <w:pStyle w:val="Compact"/>
      </w:pPr>
      <w:r>
        <w:rPr>
          <w:bCs/>
          <w:b/>
        </w:rPr>
        <w:t xml:space="preserve">Community-Engaged Participatory Research (CEPR):</w:t>
      </w:r>
      <w:r>
        <w:t xml:space="preserve"> </w:t>
      </w:r>
      <w:r>
        <w:t xml:space="preserve">Partnering with Medellín’s 16 *comunas* through established community councils (</w:t>
      </w:r>
      <w:r>
        <w:rPr>
          <w:iCs/>
          <w:i/>
        </w:rPr>
        <w:t xml:space="preserve">Consejos Comunales de Salud</w:t>
      </w:r>
      <w:r>
        <w:t xml:space="preserve">) to co-design studies, ensuring cultural validity and local ownership.</w:t>
      </w:r>
    </w:p>
    <w:p>
      <w:pPr>
        <w:numPr>
          <w:ilvl w:val="0"/>
          <w:numId w:val="1002"/>
        </w:numPr>
        <w:pStyle w:val="Compact"/>
      </w:pPr>
      <w:r>
        <w:rPr>
          <w:bCs/>
          <w:b/>
        </w:rPr>
        <w:t xml:space="preserve">Digital Health Integration:</w:t>
      </w:r>
      <w:r>
        <w:t xml:space="preserve"> </w:t>
      </w:r>
      <w:r>
        <w:t xml:space="preserve">Leveraging Medellín’s existing digital health infrastructure (e.g.,</w:t>
      </w:r>
      <w:r>
        <w:t xml:space="preserve"> </w:t>
      </w:r>
      <w:r>
        <w:rPr>
          <w:iCs/>
          <w:i/>
        </w:rPr>
        <w:t xml:space="preserve">Sistema de Información para la Salud</w:t>
      </w:r>
      <w:r>
        <w:t xml:space="preserve">) to collect data via mobile applications used by 70% of residents, addressing accessibility barriers.</w:t>
      </w:r>
    </w:p>
    <w:p>
      <w:pPr>
        <w:numPr>
          <w:ilvl w:val="0"/>
          <w:numId w:val="1002"/>
        </w:numPr>
        <w:pStyle w:val="Compact"/>
      </w:pPr>
      <w:r>
        <w:rPr>
          <w:bCs/>
          <w:b/>
        </w:rPr>
        <w:t xml:space="preserve">Triangulated Data Analysis:</w:t>
      </w:r>
      <w:r>
        <w:t xml:space="preserve"> </w:t>
      </w:r>
      <w:r>
        <w:t xml:space="preserve">Combining clinical records, environmental sensors from Medellín’s "Smart City" initiative, and qualitative interviews with healthcare workers to capture intersectional health impacts.</w:t>
      </w:r>
    </w:p>
    <w:bookmarkEnd w:id="23"/>
    <w:bookmarkStart w:id="24" w:name="Xe85ae10eb822e32e3c1a138406b4021d9f23914"/>
    <w:p>
      <w:pPr>
        <w:pStyle w:val="Heading2"/>
      </w:pPr>
      <w:r>
        <w:t xml:space="preserve">V. Expected Outcomes: Transforming Healthcare in Colombia Medellín</w:t>
      </w:r>
    </w:p>
    <w:p>
      <w:pPr>
        <w:pStyle w:val="FirstParagraph"/>
      </w:pPr>
      <w:r>
        <w:t xml:space="preserve">This Research Proposal anticipates three transformative outcomes directly benefiting</w:t>
      </w:r>
      <w:r>
        <w:t xml:space="preserve"> </w:t>
      </w:r>
      <w:r>
        <w:rPr>
          <w:bCs/>
          <w:b/>
        </w:rPr>
        <w:t xml:space="preserve">Colombia Medellín</w:t>
      </w:r>
      <w:r>
        <w:t xml:space="preserve">:</w:t>
      </w:r>
    </w:p>
    <w:p>
      <w:pPr>
        <w:numPr>
          <w:ilvl w:val="0"/>
          <w:numId w:val="1003"/>
        </w:numPr>
        <w:pStyle w:val="Compact"/>
      </w:pPr>
      <w:r>
        <w:rPr>
          <w:bCs/>
          <w:b/>
        </w:rPr>
        <w:t xml:space="preserve">Evidence-Based Policy Shift:</w:t>
      </w:r>
      <w:r>
        <w:t xml:space="preserve"> </w:t>
      </w:r>
      <w:r>
        <w:t xml:space="preserve">A 30% increase in targeted funding for NCD prevention in high-risk zones within two years, as demonstrated through the Medical Researcher’s data-driven proposals to the Medellín City Council.</w:t>
      </w:r>
    </w:p>
    <w:p>
      <w:pPr>
        <w:numPr>
          <w:ilvl w:val="0"/>
          <w:numId w:val="1003"/>
        </w:numPr>
        <w:pStyle w:val="Compact"/>
      </w:pPr>
      <w:r>
        <w:rPr>
          <w:bCs/>
          <w:b/>
        </w:rPr>
        <w:t xml:space="preserve">Scalable Community Model:</w:t>
      </w:r>
      <w:r>
        <w:t xml:space="preserve"> </w:t>
      </w:r>
      <w:r>
        <w:t xml:space="preserve">A culturally validated diabetes intervention blueprint ready for replication across Colombia’s 179 municipalities by 2026, with Medellín as the flagship case study.</w:t>
      </w:r>
    </w:p>
    <w:p>
      <w:pPr>
        <w:numPr>
          <w:ilvl w:val="0"/>
          <w:numId w:val="1003"/>
        </w:numPr>
        <w:pStyle w:val="Compact"/>
      </w:pPr>
      <w:r>
        <w:rPr>
          <w:bCs/>
          <w:b/>
        </w:rPr>
        <w:t xml:space="preserve">Sustainable Research Capacity:</w:t>
      </w:r>
      <w:r>
        <w:t xml:space="preserve"> </w:t>
      </w:r>
      <w:r>
        <w:t xml:space="preserve">Establishment of a Medellín-based research unit within the Health Secretariat, reducing reliance on external academic teams and creating local expertise in urban health innovation.</w:t>
      </w:r>
    </w:p>
    <w:bookmarkEnd w:id="24"/>
    <w:bookmarkStart w:id="25" w:name="X7f88976ad2203ffea781772dcd6f36a53c955cd"/>
    <w:p>
      <w:pPr>
        <w:pStyle w:val="Heading2"/>
      </w:pPr>
      <w:r>
        <w:t xml:space="preserve">VI. Significance: Why This Proposal Matters for Colombia Medellín</w:t>
      </w:r>
    </w:p>
    <w:p>
      <w:pPr>
        <w:pStyle w:val="FirstParagraph"/>
      </w:pPr>
      <w:r>
        <w:t xml:space="preserve">The establishment of this Medical Researcher role addresses systemic gaps critical to Colombia’s national health strategy (</w:t>
      </w:r>
      <w:r>
        <w:rPr>
          <w:iCs/>
          <w:i/>
        </w:rPr>
        <w:t xml:space="preserve">Plan Nacional de Salud 2019–2030</w:t>
      </w:r>
      <w:r>
        <w:t xml:space="preserve">). In Medellín specifically, it aligns with the city’s</w:t>
      </w:r>
      <w:r>
        <w:t xml:space="preserve"> </w:t>
      </w:r>
      <w:r>
        <w:rPr>
          <w:iCs/>
          <w:i/>
        </w:rPr>
        <w:t xml:space="preserve">Medellín 4.0 Strategy</w:t>
      </w:r>
      <w:r>
        <w:t xml:space="preserve">, which prioritizes "Health as a Smart City Function." Success would position Colombia Medellín as a global reference for urban health equity—particularly relevant in Latin America, where 80% of the population lives in cities facing similar challenges. Beyond immediate health gains, the project will generate cost savings: every $1 invested in NCD prevention yields $7.30 in long-term healthcare savings (WHO data). Crucially, this</w:t>
      </w:r>
      <w:r>
        <w:t xml:space="preserve"> </w:t>
      </w:r>
      <w:r>
        <w:rPr>
          <w:bCs/>
          <w:b/>
        </w:rPr>
        <w:t xml:space="preserve">Research Proposal</w:t>
      </w:r>
      <w:r>
        <w:t xml:space="preserve"> </w:t>
      </w:r>
      <w:r>
        <w:t xml:space="preserve">does not merely request funding; it presents a self-sustaining model where research outcomes directly fund future initiatives through policy adoption, ensuring longevity beyond initial grant cycles.</w:t>
      </w:r>
    </w:p>
    <w:bookmarkEnd w:id="25"/>
    <w:bookmarkStart w:id="26" w:name="X5c36ab17548fd9efcfd8bec5932704c0dc23d90"/>
    <w:p>
      <w:pPr>
        <w:pStyle w:val="Heading2"/>
      </w:pPr>
      <w:r>
        <w:t xml:space="preserve">VII. Implementation Timeline &amp; Sustainability Plan</w:t>
      </w:r>
    </w:p>
    <w:p>
      <w:pPr>
        <w:pStyle w:val="FirstParagraph"/>
      </w:pPr>
      <w:r>
        <w:t xml:space="preserve">Phase</w:t>
      </w:r>
    </w:p>
    <w:p>
      <w:pPr>
        <w:pStyle w:val="BodyText"/>
      </w:pPr>
      <w:r>
        <w:t xml:space="preserve">Duration</w:t>
      </w:r>
    </w:p>
    <w:p>
      <w:pPr>
        <w:pStyle w:val="BodyText"/>
      </w:pPr>
      <w:r>
        <w:t xml:space="preserve">Key Milestones</w:t>
      </w:r>
    </w:p>
    <w:p>
      <w:pPr>
        <w:pStyle w:val="BodyText"/>
      </w:pPr>
      <w:r>
        <w:t xml:space="preserve">I. Foundation</w:t>
      </w:r>
    </w:p>
    <w:p>
      <w:pPr>
        <w:pStyle w:val="BodyText"/>
      </w:pPr>
      <w:r>
        <w:t xml:space="preserve">Months 1-3</w:t>
      </w:r>
    </w:p>
    <w:p>
      <w:pPr>
        <w:pStyle w:val="BodyText"/>
      </w:pPr>
      <w:r>
        <w:t xml:space="preserve">Community engagement; IRB approval; system integration with Medellín Health Secretariat.</w:t>
      </w:r>
    </w:p>
    <w:p>
      <w:pPr>
        <w:pStyle w:val="BodyText"/>
      </w:pPr>
      <w:r>
        <w:t xml:space="preserve">II. Pilot Phase</w:t>
      </w:r>
    </w:p>
    <w:p>
      <w:pPr>
        <w:pStyle w:val="BodyText"/>
      </w:pPr>
      <w:r>
        <w:t xml:space="preserve">Months 4-12</w:t>
      </w:r>
    </w:p>
    <w:p>
      <w:pPr>
        <w:pStyle w:val="BodyText"/>
      </w:pPr>
      <w:r>
        <w:t xml:space="preserve">Culturally adapted intervention launch in 3 high-risk communes; initial data collection.</w:t>
      </w:r>
    </w:p>
    <w:p>
      <w:pPr>
        <w:pStyle w:val="BodyText"/>
      </w:pPr>
      <w:r>
        <w:t xml:space="preserve">III. Scaling &amp; Policy Integration</w:t>
      </w:r>
    </w:p>
    <w:p>
      <w:pPr>
        <w:pStyle w:val="BodyText"/>
      </w:pPr>
      <w:r>
        <w:t xml:space="preserve">Months 13-24</w:t>
      </w:r>
    </w:p>
    <w:p>
      <w:pPr>
        <w:pStyle w:val="BodyText"/>
      </w:pPr>
      <w:r>
        <w:t xml:space="preserve">Data-driven policy briefs to Medellín City Council; model refinement for regional replication.</w:t>
      </w:r>
    </w:p>
    <w:p>
      <w:pPr>
        <w:pStyle w:val="BodyText"/>
      </w:pPr>
      <w:r>
        <w:t xml:space="preserve">Sustainability is secured through three pillars: (1) Reallocating 5% of the city’s annual NCD prevention budget to fund research operations after Year 2, (2) Training local health workers as co-researchers to ensure continuity, and (3) Establishing a partnership with Universidad de Antioquia for academic credentialing of the Medical Researcher role.</w:t>
      </w:r>
    </w:p>
    <w:bookmarkEnd w:id="26"/>
    <w:bookmarkStart w:id="28" w:name="X8607450799dbda3023e2f2f4a5c95f3c5f1f788"/>
    <w:p>
      <w:pPr>
        <w:pStyle w:val="Heading2"/>
      </w:pPr>
      <w:r>
        <w:t xml:space="preserve">VIII. Conclusion: A Catalyst for Colombia Medellín’s Health Future</w:t>
      </w:r>
    </w:p>
    <w:p>
      <w:pPr>
        <w:pStyle w:val="FirstParagraph"/>
      </w:pPr>
      <w:r>
        <w:t xml:space="preserve">This Research Proposal transcends typical academic exercise to deliver actionable, locally owned healthcare innovation. The dedicated Medical Researcher position will become the cornerstone of a new paradigm in Colombian public health—one where research is not an add-on but the engine driving equity, efficiency, and dignity in care. By embedding this role within Medellín’s governance structure, we ensure that every study directly serves communities while generating scalable solutions for Colombia and beyond. As Medellín continues its remarkable journey from a city of conflict to one of hope, this initiative will cement its legacy as the birthplace of urban health transformation in Latin America. We urge stakeholders to embrace this opportunity: the time for a Medical Researcher who understands</w:t>
      </w:r>
      <w:r>
        <w:t xml:space="preserve"> </w:t>
      </w:r>
      <w:r>
        <w:rPr>
          <w:bCs/>
          <w:b/>
        </w:rPr>
        <w:t xml:space="preserve">Colombia Medellín</w:t>
      </w:r>
      <w:r>
        <w:t xml:space="preserve"> </w:t>
      </w:r>
      <w:r>
        <w:t xml:space="preserve">is now.</w:t>
      </w:r>
    </w:p>
    <w:bookmarkStart w:id="27" w:name="word-count-892"/>
    <w:p>
      <w:pPr>
        <w:pStyle w:val="Heading3"/>
      </w:pPr>
      <w:r>
        <w:t xml:space="preserve">Word Count: 892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Innovation in Colombia Medellín</dc:title>
  <dc:creator/>
  <dc:language>en</dc:language>
  <cp:keywords/>
  <dcterms:created xsi:type="dcterms:W3CDTF">2026-07-24T08:43:00Z</dcterms:created>
  <dcterms:modified xsi:type="dcterms:W3CDTF">2026-07-24T08:43:00Z</dcterms:modified>
</cp:coreProperties>
</file>

<file path=docProps/custom.xml><?xml version="1.0" encoding="utf-8"?>
<Properties xmlns="http://schemas.openxmlformats.org/officeDocument/2006/custom-properties" xmlns:vt="http://schemas.openxmlformats.org/officeDocument/2006/docPropsVTypes"/>
</file>