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Egypt</w:t>
      </w:r>
      <w:r>
        <w:t xml:space="preserve"> </w:t>
      </w:r>
      <w:r>
        <w:t xml:space="preserve">Cairo</w:t>
      </w:r>
    </w:p>
    <w:bookmarkStart w:id="27" w:name="X4ba26c5bc8aa0c4ad37bc1a1ffe44cc32fa9998"/>
    <w:p>
      <w:pPr>
        <w:pStyle w:val="Heading1"/>
      </w:pPr>
      <w:r>
        <w:t xml:space="preserve">Research Proposal: Developing a Community-Centered Diabetes Management Framework for Urban Populations in Egypt Cairo</w:t>
      </w:r>
    </w:p>
    <w:p>
      <w:pPr>
        <w:pStyle w:val="FirstParagraph"/>
      </w:pPr>
      <w:r>
        <w:rPr>
          <w:bCs/>
          <w:b/>
        </w:rPr>
        <w:t xml:space="preserve">Submitted by:</w:t>
      </w:r>
      <w:r>
        <w:t xml:space="preserve"> </w:t>
      </w:r>
      <w:r>
        <w:t xml:space="preserve">Dr. Amira Hassan, Senior Medical Researcher</w:t>
      </w:r>
      <w:r>
        <w:br/>
      </w:r>
      <w:r>
        <w:rPr>
          <w:bCs/>
          <w:b/>
        </w:rPr>
        <w:t xml:space="preserve">Institution:</w:t>
      </w:r>
      <w:r>
        <w:t xml:space="preserve"> </w:t>
      </w:r>
      <w:r>
        <w:t xml:space="preserve">Cairo University, Faculty of Medicine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escalating burden of non-communicable diseases (NCDs), particularly Type 2 Diabetes Mellitus (T2DM), represents a critical public health challenge across Egypt. Cairo, as the nation's densely populated capital housing over 10 million residents within its metropolitan area, faces unique pressures from urbanization, dietary shifts, and limited access to specialized care in underserved neighborhoods. This</w:t>
      </w:r>
      <w:r>
        <w:t xml:space="preserve"> </w:t>
      </w:r>
      <w:r>
        <w:rPr>
          <w:bCs/>
          <w:b/>
        </w:rPr>
        <w:t xml:space="preserve">Research Proposal</w:t>
      </w:r>
      <w:r>
        <w:t xml:space="preserve"> </w:t>
      </w:r>
      <w:r>
        <w:t xml:space="preserve">outlines a comprehensive study designed to address these gaps through the dedicated work of a trained</w:t>
      </w:r>
      <w:r>
        <w:t xml:space="preserve"> </w:t>
      </w:r>
      <w:r>
        <w:rPr>
          <w:bCs/>
          <w:b/>
        </w:rPr>
        <w:t xml:space="preserve">Medical Researcher</w:t>
      </w:r>
      <w:r>
        <w:t xml:space="preserve">, operating directly within the dynamic context of</w:t>
      </w:r>
      <w:r>
        <w:t xml:space="preserve"> </w:t>
      </w:r>
      <w:r>
        <w:rPr>
          <w:bCs/>
          <w:b/>
        </w:rPr>
        <w:t xml:space="preserve">Egypt Cairo</w:t>
      </w:r>
      <w:r>
        <w:t xml:space="preserve">. The project aims to develop and evaluate an innovative, community-based diabetes management model tailored for Cairo's specific socio-economic and environmental landscape.</w:t>
      </w:r>
    </w:p>
    <w:bookmarkEnd w:id="20"/>
    <w:bookmarkStart w:id="21" w:name="ii.-problem-statement"/>
    <w:p>
      <w:pPr>
        <w:pStyle w:val="Heading2"/>
      </w:pPr>
      <w:r>
        <w:t xml:space="preserve">II. Problem Statement</w:t>
      </w:r>
    </w:p>
    <w:p>
      <w:pPr>
        <w:pStyle w:val="FirstParagraph"/>
      </w:pPr>
      <w:r>
        <w:t xml:space="preserve">According to the International Diabetes Federation (IDF), Egypt ranks among the top 10 countries globally for T2DM prevalence, with approximately 9.3% of adults affected, significantly higher in urban centers like Cairo compared to rural areas. Current healthcare delivery in</w:t>
      </w:r>
      <w:r>
        <w:t xml:space="preserve"> </w:t>
      </w:r>
      <w:r>
        <w:rPr>
          <w:bCs/>
          <w:b/>
        </w:rPr>
        <w:t xml:space="preserve">Egypt Cairo</w:t>
      </w:r>
      <w:r>
        <w:t xml:space="preserve"> </w:t>
      </w:r>
      <w:r>
        <w:t xml:space="preserve">is predominantly hospital-centric, leading to fragmented care, high costs for patients, and poor long-term outcomes. Key barriers include:</w:t>
      </w:r>
    </w:p>
    <w:p>
      <w:pPr>
        <w:numPr>
          <w:ilvl w:val="0"/>
          <w:numId w:val="1001"/>
        </w:numPr>
        <w:pStyle w:val="Compact"/>
      </w:pPr>
      <w:r>
        <w:t xml:space="preserve">Severe shortages of endocrinologists and specialized diabetes nurses in primary health centers (PHCs) across Cairo's diverse districts.</w:t>
      </w:r>
    </w:p>
    <w:p>
      <w:pPr>
        <w:numPr>
          <w:ilvl w:val="0"/>
          <w:numId w:val="1001"/>
        </w:numPr>
        <w:pStyle w:val="Compact"/>
      </w:pPr>
      <w:r>
        <w:t xml:space="preserve">Low health literacy regarding chronic disease management among urban populations, compounded by limited culturally appropriate educational materials.</w:t>
      </w:r>
    </w:p>
    <w:p>
      <w:pPr>
        <w:numPr>
          <w:ilvl w:val="0"/>
          <w:numId w:val="1001"/>
        </w:numPr>
        <w:pStyle w:val="Compact"/>
      </w:pPr>
      <w:r>
        <w:t xml:space="preserve">Environmental factors prevalent in Cairo, such as air pollution and sedentary lifestyles associated with urban density, exacerbating diabetes complications.</w:t>
      </w:r>
    </w:p>
    <w:p>
      <w:pPr>
        <w:pStyle w:val="FirstParagraph"/>
      </w:pPr>
      <w:r>
        <w:t xml:space="preserve">The existing system fails to provide sustainable, accessible care for the majority of Cairo's diabetic population. This gap necessitates research-driven interventions co-designed with local communities and healthcare providers within</w:t>
      </w:r>
      <w:r>
        <w:t xml:space="preserve"> </w:t>
      </w:r>
      <w:r>
        <w:rPr>
          <w:bCs/>
          <w:b/>
        </w:rPr>
        <w:t xml:space="preserve">Egypt Cairo</w:t>
      </w:r>
      <w:r>
        <w:t xml:space="preserve">.</w:t>
      </w:r>
    </w:p>
    <w:bookmarkEnd w:id="21"/>
    <w:bookmarkStart w:id="22" w:name="iii.-research-objectives"/>
    <w:p>
      <w:pPr>
        <w:pStyle w:val="Heading2"/>
      </w:pPr>
      <w:r>
        <w:t xml:space="preserve">III. Research Objectives</w:t>
      </w:r>
    </w:p>
    <w:p>
      <w:pPr>
        <w:pStyle w:val="FirstParagraph"/>
      </w:pPr>
      <w:r>
        <w:t xml:space="preserve">This study, led by a dedicated Medical Researcher, aims to achieve the following specific objectives within the</w:t>
      </w:r>
      <w:r>
        <w:t xml:space="preserve"> </w:t>
      </w:r>
      <w:r>
        <w:rPr>
          <w:bCs/>
          <w:b/>
        </w:rPr>
        <w:t xml:space="preserve">Egypt Cairo</w:t>
      </w:r>
      <w:r>
        <w:t xml:space="preserve"> </w:t>
      </w:r>
      <w:r>
        <w:t xml:space="preserve">context:</w:t>
      </w:r>
    </w:p>
    <w:p>
      <w:pPr>
        <w:numPr>
          <w:ilvl w:val="0"/>
          <w:numId w:val="1002"/>
        </w:numPr>
        <w:pStyle w:val="Compact"/>
      </w:pPr>
      <w:r>
        <w:rPr>
          <w:iCs/>
          <w:i/>
        </w:rPr>
        <w:t xml:space="preserve">To assess the current landscape of diabetes care delivery and patient experiences across 5 diverse primary healthcare centers in Cairo governorate (e.g., Nasr City, Helwan, Imbaba).</w:t>
      </w:r>
    </w:p>
    <w:p>
      <w:pPr>
        <w:numPr>
          <w:ilvl w:val="0"/>
          <w:numId w:val="1002"/>
        </w:numPr>
        <w:pStyle w:val="Compact"/>
      </w:pPr>
      <w:r>
        <w:rPr>
          <w:iCs/>
          <w:i/>
        </w:rPr>
        <w:t xml:space="preserve">To co-design and implement a culturally adapted, community health worker (CHW)-supported diabetes management intervention with local stakeholders in Cairo.</w:t>
      </w:r>
    </w:p>
    <w:p>
      <w:pPr>
        <w:numPr>
          <w:ilvl w:val="0"/>
          <w:numId w:val="1002"/>
        </w:numPr>
        <w:pStyle w:val="Compact"/>
      </w:pPr>
      <w:r>
        <w:rPr>
          <w:iCs/>
          <w:i/>
        </w:rPr>
        <w:t xml:space="preserve">To evaluate the 12-month impact of the intervention on key clinical outcomes (HbA1c levels), patient self-management behaviors, and healthcare utilization costs within the targeted Cairo communities.</w:t>
      </w:r>
    </w:p>
    <w:p>
      <w:pPr>
        <w:numPr>
          <w:ilvl w:val="0"/>
          <w:numId w:val="1002"/>
        </w:numPr>
        <w:pStyle w:val="Compact"/>
      </w:pPr>
      <w:r>
        <w:rPr>
          <w:iCs/>
          <w:i/>
        </w:rPr>
        <w:t xml:space="preserve">To develop a scalable framework for integrating CHW support into Egypt's primary healthcare system for NCD management, specifically relevant to urban settings like Cairo.</w:t>
      </w:r>
    </w:p>
    <w:bookmarkEnd w:id="22"/>
    <w:bookmarkStart w:id="23" w:name="iv.-methodology"/>
    <w:p>
      <w:pPr>
        <w:pStyle w:val="Heading2"/>
      </w:pPr>
      <w:r>
        <w:t xml:space="preserve">IV. Methodology</w:t>
      </w:r>
    </w:p>
    <w:p>
      <w:pPr>
        <w:pStyle w:val="FirstParagraph"/>
      </w:pPr>
      <w:r>
        <w:t xml:space="preserve">The proposed research employs a mixed-methods, community-based participatory research (CBPR) approach, essential for validity in the complex environment of</w:t>
      </w:r>
      <w:r>
        <w:t xml:space="preserve"> </w:t>
      </w:r>
      <w:r>
        <w:rPr>
          <w:bCs/>
          <w:b/>
        </w:rPr>
        <w:t xml:space="preserve">Egypt Cairo</w:t>
      </w:r>
      <w:r>
        <w:t xml:space="preserve">. The role of the Medical Researcher is pivotal across all phases:</w:t>
      </w:r>
    </w:p>
    <w:p>
      <w:pPr>
        <w:numPr>
          <w:ilvl w:val="0"/>
          <w:numId w:val="1003"/>
        </w:numPr>
        <w:pStyle w:val="Compact"/>
      </w:pPr>
      <w:r>
        <w:rPr>
          <w:iCs/>
          <w:i/>
        </w:rPr>
        <w:t xml:space="preserve">Phase 1 (Months 1-3):</w:t>
      </w:r>
      <w:r>
        <w:t xml:space="preserve"> </w:t>
      </w:r>
      <w:r>
        <w:t xml:space="preserve">Conduct situational analysis via key informant interviews with PHC managers, physicians, nurses, and CHWs across selected Cairo districts. Deploy validated surveys to assess patient experiences and barriers within the local context. The Medical Researcher will manage fieldwork logistics in Cairo, ensuring cultural sensitivity and ethical compliance.</w:t>
      </w:r>
    </w:p>
    <w:p>
      <w:pPr>
        <w:numPr>
          <w:ilvl w:val="0"/>
          <w:numId w:val="1003"/>
        </w:numPr>
        <w:pStyle w:val="Compact"/>
      </w:pPr>
      <w:r>
        <w:rPr>
          <w:iCs/>
          <w:i/>
        </w:rPr>
        <w:t xml:space="preserve">Phase 2 (Months 4-6):</w:t>
      </w:r>
      <w:r>
        <w:t xml:space="preserve"> </w:t>
      </w:r>
      <w:r>
        <w:t xml:space="preserve">Facilitate co-design workshops with community representatives, healthcare providers, and policymakers from Cairo to adapt an evidence-based diabetes management protocol. The Medical Researcher will document input, synthesize findings, and develop the culturally relevant intervention toolkit.</w:t>
      </w:r>
    </w:p>
    <w:p>
      <w:pPr>
        <w:numPr>
          <w:ilvl w:val="0"/>
          <w:numId w:val="1003"/>
        </w:numPr>
        <w:pStyle w:val="Compact"/>
      </w:pPr>
      <w:r>
        <w:rPr>
          <w:iCs/>
          <w:i/>
        </w:rPr>
        <w:t xml:space="preserve">Phase 3 (Months 7-18):</w:t>
      </w:r>
      <w:r>
        <w:t xml:space="preserve"> </w:t>
      </w:r>
      <w:r>
        <w:t xml:space="preserve">Implement the intervention in two intervention PHCs (with a matched control group) in Cairo. Train and supervise local CHWs recruited from target neighborhoods. The Medical Researcher will oversee data collection (clinical records, patient surveys, CHW logs), manage ethical protocols approved by Cairo University's Institutional Review Board (IRB), and ensure real-time data quality assurance within the Egyptian healthcare framework.</w:t>
      </w:r>
    </w:p>
    <w:p>
      <w:pPr>
        <w:numPr>
          <w:ilvl w:val="0"/>
          <w:numId w:val="1003"/>
        </w:numPr>
        <w:pStyle w:val="Compact"/>
      </w:pPr>
      <w:r>
        <w:rPr>
          <w:iCs/>
          <w:i/>
        </w:rPr>
        <w:t xml:space="preserve">Phase 4 (Months 19-24):</w:t>
      </w:r>
      <w:r>
        <w:t xml:space="preserve"> </w:t>
      </w:r>
      <w:r>
        <w:t xml:space="preserve">Analyze quantitative clinical and process data alongside qualitative feedback. Prepare final reports, policy briefs for the Ministry of Health and Population (MoHP), Egypt, and disseminate findings through Cairo-based conferences and journals.</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will yield significant, actionable outcomes directly benefiting the healthcare ecosystem in</w:t>
      </w:r>
      <w:r>
        <w:t xml:space="preserve"> </w:t>
      </w:r>
      <w:r>
        <w:rPr>
          <w:bCs/>
          <w:b/>
        </w:rPr>
        <w:t xml:space="preserve">Egypt Cairo</w:t>
      </w:r>
      <w:r>
        <w:t xml:space="preserve">:</w:t>
      </w:r>
    </w:p>
    <w:p>
      <w:pPr>
        <w:numPr>
          <w:ilvl w:val="0"/>
          <w:numId w:val="1004"/>
        </w:numPr>
        <w:pStyle w:val="Compact"/>
      </w:pPr>
      <w:r>
        <w:t xml:space="preserve">A validated, cost-effective community-based diabetes management model specifically designed for Cairo's urban population, demonstrably improving glycemic control and patient empowerment.</w:t>
      </w:r>
    </w:p>
    <w:p>
      <w:pPr>
        <w:numPr>
          <w:ilvl w:val="0"/>
          <w:numId w:val="1004"/>
        </w:numPr>
        <w:pStyle w:val="Compact"/>
      </w:pPr>
      <w:r>
        <w:t xml:space="preserve">Capacity building of local CHWs within Cairo's primary health system, creating a sustainable workforce component crucial for scaling up NCD care.</w:t>
      </w:r>
    </w:p>
    <w:p>
      <w:pPr>
        <w:numPr>
          <w:ilvl w:val="0"/>
          <w:numId w:val="1004"/>
        </w:numPr>
        <w:pStyle w:val="Compact"/>
      </w:pPr>
      <w:r>
        <w:t xml:space="preserve">A detailed implementation framework and policy recommendations tailored for integration into the Egyptian MoHP's National Strategy for Prevention and Control of Non-Communicable Diseases, directly informing future healthcare planning in</w:t>
      </w:r>
      <w:r>
        <w:t xml:space="preserve"> </w:t>
      </w:r>
      <w:r>
        <w:rPr>
          <w:bCs/>
          <w:b/>
        </w:rPr>
        <w:t xml:space="preserve">Egypt Cairo</w:t>
      </w:r>
      <w:r>
        <w:t xml:space="preserve">.</w:t>
      </w:r>
    </w:p>
    <w:p>
      <w:pPr>
        <w:numPr>
          <w:ilvl w:val="0"/>
          <w:numId w:val="1004"/>
        </w:numPr>
        <w:pStyle w:val="Compact"/>
      </w:pPr>
      <w:r>
        <w:t xml:space="preserve">High-quality scientific publications contributing to the global evidence base on urban NCD management in low- and middle-income countries (LMICs), with specific relevance to the Middle East context.</w:t>
      </w:r>
    </w:p>
    <w:p>
      <w:pPr>
        <w:pStyle w:val="FirstParagraph"/>
      </w:pPr>
      <w:r>
        <w:t xml:space="preserve">The significance for a</w:t>
      </w:r>
      <w:r>
        <w:t xml:space="preserve"> </w:t>
      </w:r>
      <w:r>
        <w:rPr>
          <w:bCs/>
          <w:b/>
        </w:rPr>
        <w:t xml:space="preserve">Medical Researcher</w:t>
      </w:r>
      <w:r>
        <w:t xml:space="preserve"> </w:t>
      </w:r>
      <w:r>
        <w:t xml:space="preserve">in Cairo is profound: this project provides a critical platform for applied, translational research that directly addresses a pressing national health priority. It positions the researcher as an integral contributor to evidence-based policy development within Egypt's evolving healthcare landscape, fostering local expertise and reducing reliance on external solutions.</w:t>
      </w:r>
    </w:p>
    <w:bookmarkEnd w:id="24"/>
    <w:bookmarkStart w:id="25" w:name="vi.-timeline-resources"/>
    <w:p>
      <w:pPr>
        <w:pStyle w:val="Heading2"/>
      </w:pPr>
      <w:r>
        <w:t xml:space="preserve">VI. Timeline &amp; Resources</w:t>
      </w:r>
    </w:p>
    <w:p>
      <w:pPr>
        <w:pStyle w:val="FirstParagraph"/>
      </w:pPr>
      <w:r>
        <w:t xml:space="preserve">The 24-month project timeline is realistic for Cairo's operational context, allowing time for community engagement and institutional alignment. Key resource needs include:</w:t>
      </w:r>
    </w:p>
    <w:p>
      <w:pPr>
        <w:numPr>
          <w:ilvl w:val="0"/>
          <w:numId w:val="1005"/>
        </w:numPr>
        <w:pStyle w:val="Compact"/>
      </w:pPr>
      <w:r>
        <w:t xml:space="preserve">Salary and stipend for the dedicated Medical Researcher (full-time equivalent) to manage all phases.</w:t>
      </w:r>
    </w:p>
    <w:p>
      <w:pPr>
        <w:numPr>
          <w:ilvl w:val="0"/>
          <w:numId w:val="1005"/>
        </w:numPr>
        <w:pStyle w:val="Compact"/>
      </w:pPr>
      <w:r>
        <w:t xml:space="preserve">CHW training materials, digital data collection tools (adaptable to Cairo's internet infrastructure), and basic medical supplies for patient education.</w:t>
      </w:r>
    </w:p>
    <w:p>
      <w:pPr>
        <w:numPr>
          <w:ilvl w:val="0"/>
          <w:numId w:val="1005"/>
        </w:numPr>
        <w:pStyle w:val="Compact"/>
      </w:pPr>
      <w:r>
        <w:t xml:space="preserve">Funds for travel within Cairo governorate and essential office logistics at Cairo University's Faculty of Medicine.</w:t>
      </w:r>
    </w:p>
    <w:bookmarkEnd w:id="25"/>
    <w:bookmarkStart w:id="26" w:name="vii.-conclusion"/>
    <w:p>
      <w:pPr>
        <w:pStyle w:val="Heading2"/>
      </w:pPr>
      <w:r>
        <w:t xml:space="preserve">VII. Conclusion</w:t>
      </w:r>
    </w:p>
    <w:p>
      <w:pPr>
        <w:pStyle w:val="FirstParagraph"/>
      </w:pPr>
      <w:r>
        <w:t xml:space="preserve">The escalating diabetes epidemic in Cairo demands innovative, locally grounded solutions. This</w:t>
      </w:r>
      <w:r>
        <w:t xml:space="preserve"> </w:t>
      </w:r>
      <w:r>
        <w:rPr>
          <w:bCs/>
          <w:b/>
        </w:rPr>
        <w:t xml:space="preserve">Research Proposal</w:t>
      </w:r>
      <w:r>
        <w:t xml:space="preserve"> </w:t>
      </w:r>
      <w:r>
        <w:t xml:space="preserve">presents a focused, methodologically rigorous plan to develop and test such a solution through the essential leadership of a skilled</w:t>
      </w:r>
      <w:r>
        <w:t xml:space="preserve"> </w:t>
      </w:r>
      <w:r>
        <w:rPr>
          <w:bCs/>
          <w:b/>
        </w:rPr>
        <w:t xml:space="preserve">Medical Researcher</w:t>
      </w:r>
      <w:r>
        <w:t xml:space="preserve">. By embedding the research within Cairo's communities and healthcare infrastructure, this project moves beyond mere academic exercise towards tangible improvements in patient care delivery. The successful implementation of this framework will serve as a replicable model for managing other major NCDs across</w:t>
      </w:r>
      <w:r>
        <w:t xml:space="preserve"> </w:t>
      </w:r>
      <w:r>
        <w:rPr>
          <w:bCs/>
          <w:b/>
        </w:rPr>
        <w:t xml:space="preserve">Egypt Cairo</w:t>
      </w:r>
      <w:r>
        <w:t xml:space="preserve"> </w:t>
      </w:r>
      <w:r>
        <w:t xml:space="preserve">and provide invaluable evidence for national health policy reform. We seek support to empower this critical research initiative at the heart of Egypt's most populous city, ensuring that the next generation of medical research in</w:t>
      </w:r>
      <w:r>
        <w:t xml:space="preserve"> </w:t>
      </w:r>
      <w:r>
        <w:rPr>
          <w:bCs/>
          <w:b/>
        </w:rPr>
        <w:t xml:space="preserve">Egypt Cairo</w:t>
      </w:r>
      <w:r>
        <w:t xml:space="preserve"> </w:t>
      </w:r>
      <w:r>
        <w:t xml:space="preserve">is both locally relevant and globally impactful.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Urban Egypt Cairo</dc:title>
  <dc:creator/>
  <dc:language>en</dc:language>
  <cp:keywords/>
  <dcterms:created xsi:type="dcterms:W3CDTF">2026-07-23T14:13:05Z</dcterms:created>
  <dcterms:modified xsi:type="dcterms:W3CDTF">2026-07-23T14:13:05Z</dcterms:modified>
</cp:coreProperties>
</file>

<file path=docProps/custom.xml><?xml version="1.0" encoding="utf-8"?>
<Properties xmlns="http://schemas.openxmlformats.org/officeDocument/2006/custom-properties" xmlns:vt="http://schemas.openxmlformats.org/officeDocument/2006/docPropsVTypes"/>
</file>