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Neurodegenerative</w:t>
      </w:r>
      <w:r>
        <w:t xml:space="preserve"> </w:t>
      </w:r>
      <w:r>
        <w:t xml:space="preserve">Disease</w:t>
      </w:r>
      <w:r>
        <w:t xml:space="preserve"> </w:t>
      </w:r>
      <w:r>
        <w:t xml:space="preserve">Therapeutics</w:t>
      </w:r>
      <w:r>
        <w:t xml:space="preserve"> </w:t>
      </w:r>
      <w:r>
        <w:t xml:space="preserve">in</w:t>
      </w:r>
      <w:r>
        <w:t xml:space="preserve"> </w:t>
      </w:r>
      <w:r>
        <w:t xml:space="preserve">Germany</w:t>
      </w:r>
      <w:r>
        <w:t xml:space="preserve"> </w:t>
      </w:r>
      <w:r>
        <w:t xml:space="preserve">Frankfurt</w:t>
      </w:r>
    </w:p>
    <w:bookmarkStart w:id="29" w:name="X96079cf0ae479b1e481fa2c2110780725144777"/>
    <w:p>
      <w:pPr>
        <w:pStyle w:val="Heading1"/>
      </w:pPr>
      <w:r>
        <w:t xml:space="preserve">Research Proposal: Development of Multi-Omics Biomarker Panels for Early Diagnosis and Personalized Treatment of Alzheimer's Disease in the Germany Frankfurt Context</w:t>
      </w:r>
    </w:p>
    <w:bookmarkStart w:id="20" w:name="introduction-and-contextual-significance"/>
    <w:p>
      <w:pPr>
        <w:pStyle w:val="Heading2"/>
      </w:pPr>
      <w:r>
        <w:t xml:space="preserve">1. Introduction and Contextual Significance</w:t>
      </w:r>
    </w:p>
    <w:p>
      <w:pPr>
        <w:pStyle w:val="FirstParagraph"/>
      </w:pPr>
      <w:r>
        <w:t xml:space="preserve">The burden of neurodegenerative diseases represents a critical public health challenge across Germany, with Alzheimer's Disease (AD) affecting over 1.4 million individuals and projected to rise significantly due to the aging population. As a global health hub within Europe,</w:t>
      </w:r>
      <w:r>
        <w:t xml:space="preserve"> </w:t>
      </w:r>
      <w:r>
        <w:rPr>
          <w:bCs/>
          <w:b/>
        </w:rPr>
        <w:t xml:space="preserve">Germany Frankfurt</w:t>
      </w:r>
      <w:r>
        <w:t xml:space="preserve"> </w:t>
      </w:r>
      <w:r>
        <w:t xml:space="preserve">serves as an ideal epicenter for cutting-edge medical research through its unique convergence of world-class academic institutions, clinical facilities, and biotech innovation ecosystems. This Research Proposal positions a highly qualified</w:t>
      </w:r>
      <w:r>
        <w:t xml:space="preserve"> </w:t>
      </w:r>
      <w:r>
        <w:rPr>
          <w:bCs/>
          <w:b/>
        </w:rPr>
        <w:t xml:space="preserve">Medical Researcher</w:t>
      </w:r>
      <w:r>
        <w:t xml:space="preserve"> </w:t>
      </w:r>
      <w:r>
        <w:t xml:space="preserve">to lead an interdisciplinary project addressing this urgent need within the Frankfurt metropolitan area. The proposed work directly aligns with the strategic priorities of Goethe University Hospital Frankfurt (UKF), the German Center for Neurodegenerative Diseases (DZNE) site in Frankfurt, and the broader</w:t>
      </w:r>
      <w:r>
        <w:t xml:space="preserve"> </w:t>
      </w:r>
      <w:r>
        <w:rPr>
          <w:bCs/>
          <w:b/>
        </w:rPr>
        <w:t xml:space="preserve">Germany Frankfurt</w:t>
      </w:r>
      <w:r>
        <w:t xml:space="preserve"> </w:t>
      </w:r>
      <w:r>
        <w:t xml:space="preserve">research cluster focused on precision medicine and translational neuroscience.</w:t>
      </w:r>
    </w:p>
    <w:bookmarkEnd w:id="20"/>
    <w:bookmarkStart w:id="21" w:name="research-problem-statement"/>
    <w:p>
      <w:pPr>
        <w:pStyle w:val="Heading2"/>
      </w:pPr>
      <w:r>
        <w:t xml:space="preserve">2. Research Problem Statement</w:t>
      </w:r>
    </w:p>
    <w:p>
      <w:pPr>
        <w:pStyle w:val="FirstParagraph"/>
      </w:pPr>
      <w:r>
        <w:t xml:space="preserve">Current diagnostic criteria for AD rely heavily on clinical symptoms and structural imaging, often detecting the disease only at moderate-to-severe stages when neuronal damage is irreversible. This delay in diagnosis severely limits therapeutic efficacy and hinders clinical trial enrollment for novel disease-modifying agents. There exists a critical gap in reliable, non-invasive biomarkers capable of identifying pre-symptomatic AD pathology years before cognitive decline manifests. The lack of such tools impedes early intervention strategies, placing immense strain on Germany's healthcare system and diminishing the quality of life for millions.</w:t>
      </w:r>
    </w:p>
    <w:bookmarkEnd w:id="21"/>
    <w:bookmarkStart w:id="22" w:name="research-aims-and-objectives"/>
    <w:p>
      <w:pPr>
        <w:pStyle w:val="Heading2"/>
      </w:pPr>
      <w:r>
        <w:t xml:space="preserve">3. Research Aims and Objectives</w:t>
      </w:r>
    </w:p>
    <w:p>
      <w:pPr>
        <w:pStyle w:val="FirstParagraph"/>
      </w:pPr>
      <w:r>
        <w:t xml:space="preserve">This</w:t>
      </w:r>
      <w:r>
        <w:t xml:space="preserve"> </w:t>
      </w:r>
      <w:r>
        <w:rPr>
          <w:bCs/>
          <w:b/>
        </w:rPr>
        <w:t xml:space="preserve">Research Proposal</w:t>
      </w:r>
      <w:r>
        <w:t xml:space="preserve"> </w:t>
      </w:r>
      <w:r>
        <w:t xml:space="preserve">outlines a 4-year project with the following primary objectives to be executed under the auspices of Frankfurt's research infrastructure:</w:t>
      </w:r>
    </w:p>
    <w:p>
      <w:pPr>
        <w:numPr>
          <w:ilvl w:val="0"/>
          <w:numId w:val="1001"/>
        </w:numPr>
        <w:pStyle w:val="Compact"/>
      </w:pPr>
      <w:r>
        <w:rPr>
          <w:bCs/>
          <w:b/>
        </w:rPr>
        <w:t xml:space="preserve">Aim 1:</w:t>
      </w:r>
      <w:r>
        <w:t xml:space="preserve"> </w:t>
      </w:r>
      <w:r>
        <w:t xml:space="preserve">To develop and validate a multi-omics biomarker panel (combining plasma proteomics, metabolomics, and blood-based epigenetic markers) for the detection of early AD pathology in a large-scale cohort (&gt;500 participants) drawn from the Frankfurt Alzheimer's Cohort.</w:t>
      </w:r>
    </w:p>
    <w:p>
      <w:pPr>
        <w:numPr>
          <w:ilvl w:val="0"/>
          <w:numId w:val="1001"/>
        </w:numPr>
        <w:pStyle w:val="Compact"/>
      </w:pPr>
      <w:r>
        <w:rPr>
          <w:bCs/>
          <w:b/>
        </w:rPr>
        <w:t xml:space="preserve">Aim 2:</w:t>
      </w:r>
      <w:r>
        <w:t xml:space="preserve"> </w:t>
      </w:r>
      <w:r>
        <w:t xml:space="preserve">To integrate these biomarkers with advanced AI-driven analysis of structural and functional brain imaging data obtained via Frankfurt University Hospital's high-field MRI facilities, creating a predictive model for individualized disease trajectory.</w:t>
      </w:r>
    </w:p>
    <w:p>
      <w:pPr>
        <w:numPr>
          <w:ilvl w:val="0"/>
          <w:numId w:val="1001"/>
        </w:numPr>
        <w:pStyle w:val="Compact"/>
      </w:pPr>
      <w:r>
        <w:rPr>
          <w:bCs/>
          <w:b/>
        </w:rPr>
        <w:t xml:space="preserve">Aim 3:</w:t>
      </w:r>
      <w:r>
        <w:t xml:space="preserve"> </w:t>
      </w:r>
      <w:r>
        <w:t xml:space="preserve">To establish robust clinical protocols for implementation of this diagnostic framework within the</w:t>
      </w:r>
      <w:r>
        <w:t xml:space="preserve"> </w:t>
      </w:r>
      <w:r>
        <w:rPr>
          <w:bCs/>
          <w:b/>
        </w:rPr>
        <w:t xml:space="preserve">Germany Frankfurt</w:t>
      </w:r>
      <w:r>
        <w:t xml:space="preserve"> </w:t>
      </w:r>
      <w:r>
        <w:t xml:space="preserve">healthcare network, fostering collaboration between the UKF neurology department and local primary care networks.</w:t>
      </w:r>
    </w:p>
    <w:bookmarkEnd w:id="22"/>
    <w:bookmarkStart w:id="23" w:name="methodology-a-frankfurt-centric-approach"/>
    <w:p>
      <w:pPr>
        <w:pStyle w:val="Heading2"/>
      </w:pPr>
      <w:r>
        <w:t xml:space="preserve">4. Methodology: A Frankfurt-Centric Approach</w:t>
      </w:r>
    </w:p>
    <w:p>
      <w:pPr>
        <w:pStyle w:val="FirstParagraph"/>
      </w:pPr>
      <w:r>
        <w:t xml:space="preserve">The methodology leverages unique assets available in</w:t>
      </w:r>
      <w:r>
        <w:t xml:space="preserve"> </w:t>
      </w:r>
      <w:r>
        <w:rPr>
          <w:bCs/>
          <w:b/>
        </w:rPr>
        <w:t xml:space="preserve">Germany Frankfurt</w:t>
      </w:r>
      <w:r>
        <w:t xml:space="preserve">:</w:t>
      </w:r>
    </w:p>
    <w:p>
      <w:pPr>
        <w:numPr>
          <w:ilvl w:val="0"/>
          <w:numId w:val="1002"/>
        </w:numPr>
        <w:pStyle w:val="Compact"/>
      </w:pPr>
      <w:r>
        <w:rPr>
          <w:bCs/>
          <w:b/>
        </w:rPr>
        <w:t xml:space="preserve">Cohort Acquisition:</w:t>
      </w:r>
      <w:r>
        <w:t xml:space="preserve"> </w:t>
      </w:r>
      <w:r>
        <w:t xml:space="preserve">Utilizing the existing, ethically approved "Frankfurt Longitudinal Aging and Neurodegeneration Study" (FLANS), a prospective cohort of 1000+ individuals aged 65+, enriched with participants from diverse socioeconomic backgrounds across Greater Frankfurt. This provides unparalleled access to longitudinal clinical, imaging, and biospecimen data.</w:t>
      </w:r>
    </w:p>
    <w:p>
      <w:pPr>
        <w:numPr>
          <w:ilvl w:val="0"/>
          <w:numId w:val="1002"/>
        </w:numPr>
        <w:pStyle w:val="Compact"/>
      </w:pPr>
      <w:r>
        <w:rPr>
          <w:bCs/>
          <w:b/>
        </w:rPr>
        <w:t xml:space="preserve">Technology Integration:</w:t>
      </w:r>
      <w:r>
        <w:t xml:space="preserve"> </w:t>
      </w:r>
      <w:r>
        <w:t xml:space="preserve">Employing state-of-the-art mass spectrometry platforms at the Goethe University Institute of Biochemistry and the DZNE's Proteomics Core Facility (located within Frankfurt), coupled with AI model development using resources at the Frankfurt Centre for Data Science (FCDS).</w:t>
      </w:r>
    </w:p>
    <w:p>
      <w:pPr>
        <w:numPr>
          <w:ilvl w:val="0"/>
          <w:numId w:val="1002"/>
        </w:numPr>
        <w:pStyle w:val="Compact"/>
      </w:pPr>
      <w:r>
        <w:rPr>
          <w:bCs/>
          <w:b/>
        </w:rPr>
        <w:t xml:space="preserve">Validation Strategy:</w:t>
      </w:r>
      <w:r>
        <w:t xml:space="preserve"> </w:t>
      </w:r>
      <w:r>
        <w:t xml:space="preserve">Conducting multi-center validation across partner sites within the German Competence Network Dementia (DZNE network), ensuring generalizability across</w:t>
      </w:r>
      <w:r>
        <w:t xml:space="preserve"> </w:t>
      </w:r>
      <w:r>
        <w:rPr>
          <w:bCs/>
          <w:b/>
        </w:rPr>
        <w:t xml:space="preserve">Germany</w:t>
      </w:r>
      <w:r>
        <w:t xml:space="preserve">'s diverse healthcare settings while anchoring the core work in Frankfurt.</w:t>
      </w:r>
    </w:p>
    <w:bookmarkEnd w:id="23"/>
    <w:bookmarkStart w:id="24" w:name="role-of-the-medical-researcher"/>
    <w:p>
      <w:pPr>
        <w:pStyle w:val="Heading2"/>
      </w:pPr>
      <w:r>
        <w:t xml:space="preserve">5. Role of the Medical Researcher</w:t>
      </w:r>
    </w:p>
    <w:p>
      <w:pPr>
        <w:pStyle w:val="FirstParagraph"/>
      </w:pPr>
      <w:r>
        <w:t xml:space="preserve">The proposed project requires a highly skilled and independent</w:t>
      </w:r>
      <w:r>
        <w:t xml:space="preserve"> </w:t>
      </w:r>
      <w:r>
        <w:rPr>
          <w:bCs/>
          <w:b/>
        </w:rPr>
        <w:t xml:space="preserve">Medical Researcher</w:t>
      </w:r>
      <w:r>
        <w:t xml:space="preserve"> </w:t>
      </w:r>
      <w:r>
        <w:t xml:space="preserve">to serve as Principal Investigator (PI), responsible for:</w:t>
      </w:r>
    </w:p>
    <w:p>
      <w:pPr>
        <w:numPr>
          <w:ilvl w:val="0"/>
          <w:numId w:val="1003"/>
        </w:numPr>
        <w:pStyle w:val="Compact"/>
      </w:pPr>
      <w:r>
        <w:t xml:space="preserve">Overseeing all scientific aspects: experimental design, data analysis, and interpretation.</w:t>
      </w:r>
    </w:p>
    <w:p>
      <w:pPr>
        <w:numPr>
          <w:ilvl w:val="0"/>
          <w:numId w:val="1003"/>
        </w:numPr>
        <w:pStyle w:val="Compact"/>
      </w:pPr>
      <w:r>
        <w:t xml:space="preserve">Maintaining critical collaborations with clinical partners at Goethe University Hospital Frankfurt (e.g., Prof. Dr. [Name], Head of Neurology) and DZNE Frankfurt.</w:t>
      </w:r>
    </w:p>
    <w:p>
      <w:pPr>
        <w:numPr>
          <w:ilvl w:val="0"/>
          <w:numId w:val="1003"/>
        </w:numPr>
        <w:pStyle w:val="Compact"/>
      </w:pPr>
      <w:r>
        <w:t xml:space="preserve">Leading the team in securing additional funding through the German Research Foundation (DFG) and Horizon Europe, leveraging Frankfurt's strong track record in EU-funded health research.</w:t>
      </w:r>
    </w:p>
    <w:p>
      <w:pPr>
        <w:numPr>
          <w:ilvl w:val="0"/>
          <w:numId w:val="1003"/>
        </w:numPr>
        <w:pStyle w:val="Compact"/>
      </w:pPr>
      <w:r>
        <w:t xml:space="preserve">Ensuring ethical compliance within Germany's strict regulatory framework (e.g., approval by local ethics committees like Ethikkommission der Johann Wolfgang Goethe-Universität Frankfurt).</w:t>
      </w:r>
    </w:p>
    <w:bookmarkEnd w:id="24"/>
    <w:bookmarkStart w:id="25" w:name="Xd50650d9e6cc18e29f1a9529eca814c2230a3a7"/>
    <w:p>
      <w:pPr>
        <w:pStyle w:val="Heading2"/>
      </w:pPr>
      <w:r>
        <w:t xml:space="preserve">6. Significance and Expected Impact for Germany Frankfurt</w:t>
      </w:r>
    </w:p>
    <w:p>
      <w:pPr>
        <w:pStyle w:val="FirstParagraph"/>
      </w:pPr>
      <w:r>
        <w:t xml:space="preserve">This</w:t>
      </w:r>
      <w:r>
        <w:t xml:space="preserve"> </w:t>
      </w:r>
      <w:r>
        <w:rPr>
          <w:bCs/>
          <w:b/>
        </w:rPr>
        <w:t xml:space="preserve">Research Proposal</w:t>
      </w:r>
      <w:r>
        <w:t xml:space="preserve"> </w:t>
      </w:r>
      <w:r>
        <w:t xml:space="preserve">delivers transformative potential specifically for</w:t>
      </w:r>
      <w:r>
        <w:t xml:space="preserve"> </w:t>
      </w:r>
      <w:r>
        <w:rPr>
          <w:bCs/>
          <w:b/>
        </w:rPr>
        <w:t xml:space="preserve">Germany Frankfurt</w:t>
      </w:r>
      <w:r>
        <w:t xml:space="preserve">:</w:t>
      </w:r>
    </w:p>
    <w:p>
      <w:pPr>
        <w:numPr>
          <w:ilvl w:val="0"/>
          <w:numId w:val="1004"/>
        </w:numPr>
        <w:pStyle w:val="Compact"/>
      </w:pPr>
      <w:r>
        <w:rPr>
          <w:iCs/>
          <w:i/>
        </w:rPr>
        <w:t xml:space="preserve">Clinical Impact:</w:t>
      </w:r>
      <w:r>
        <w:t xml:space="preserve"> </w:t>
      </w:r>
      <w:r>
        <w:t xml:space="preserve">Enables earlier, more precise diagnosis within the Frankfurt healthcare system, facilitating timely access to emerging therapies and improving patient management strategies.</w:t>
      </w:r>
    </w:p>
    <w:p>
      <w:pPr>
        <w:numPr>
          <w:ilvl w:val="0"/>
          <w:numId w:val="1004"/>
        </w:numPr>
        <w:pStyle w:val="Compact"/>
      </w:pPr>
      <w:r>
        <w:rPr>
          <w:iCs/>
          <w:i/>
        </w:rPr>
        <w:t xml:space="preserve">Economic Impact:</w:t>
      </w:r>
      <w:r>
        <w:t xml:space="preserve"> </w:t>
      </w:r>
      <w:r>
        <w:t xml:space="preserve">Reduces long-term healthcare costs by preventing unnecessary interventions for individuals without AD pathology and optimizing resource allocation for early-stage care. This aligns with Germany's national health strategy priorities.</w:t>
      </w:r>
    </w:p>
    <w:p>
      <w:pPr>
        <w:numPr>
          <w:ilvl w:val="0"/>
          <w:numId w:val="1004"/>
        </w:numPr>
        <w:pStyle w:val="Compact"/>
      </w:pPr>
      <w:r>
        <w:rPr>
          <w:iCs/>
          <w:i/>
        </w:rPr>
        <w:t xml:space="preserve">Research Ecosystem Strengthening:</w:t>
      </w:r>
      <w:r>
        <w:t xml:space="preserve"> </w:t>
      </w:r>
      <w:r>
        <w:t xml:space="preserve">Cements Frankfurt's position as a leading European node in neurodegenerative disease research, attracting further EU funding and top-tier international talent to the region. The project will directly support the strategic goals of "Frankfurt 2030" for scientific excellence.</w:t>
      </w:r>
    </w:p>
    <w:p>
      <w:pPr>
        <w:numPr>
          <w:ilvl w:val="0"/>
          <w:numId w:val="1004"/>
        </w:numPr>
        <w:pStyle w:val="Compact"/>
      </w:pPr>
      <w:r>
        <w:rPr>
          <w:iCs/>
          <w:i/>
        </w:rPr>
        <w:t xml:space="preserve">Translational Impact:</w:t>
      </w:r>
      <w:r>
        <w:t xml:space="preserve"> </w:t>
      </w:r>
      <w:r>
        <w:t xml:space="preserve">Creates a scalable diagnostic platform ready for rapid adoption by German hospitals and potentially integrated into national screening programs, setting a benchmark for</w:t>
      </w:r>
      <w:r>
        <w:t xml:space="preserve"> </w:t>
      </w:r>
      <w:r>
        <w:rPr>
          <w:bCs/>
          <w:b/>
        </w:rPr>
        <w:t xml:space="preserve">Germany</w:t>
      </w:r>
      <w:r>
        <w:t xml:space="preserve">'s approach to neurodegenerative diseases.</w:t>
      </w:r>
    </w:p>
    <w:bookmarkEnd w:id="25"/>
    <w:bookmarkStart w:id="26" w:name="X5108b459ee36a0686dd154fee72e1959278ce85"/>
    <w:p>
      <w:pPr>
        <w:pStyle w:val="Heading2"/>
      </w:pPr>
      <w:r>
        <w:t xml:space="preserve">7. Feasibility: Leveraging Germany Frankfurt's Research Infrastructure</w:t>
      </w:r>
    </w:p>
    <w:p>
      <w:pPr>
        <w:pStyle w:val="FirstParagraph"/>
      </w:pPr>
      <w:r>
        <w:t xml:space="preserve">The project's feasibility is underpinned by the exceptional resources available in Frankfurt:</w:t>
      </w:r>
    </w:p>
    <w:p>
      <w:pPr>
        <w:numPr>
          <w:ilvl w:val="0"/>
          <w:numId w:val="1005"/>
        </w:numPr>
        <w:pStyle w:val="Compact"/>
      </w:pPr>
      <w:r>
        <w:t xml:space="preserve">A established, large-scale longitudinal cohort (FLANS) with rich phenotypic data.</w:t>
      </w:r>
    </w:p>
    <w:p>
      <w:pPr>
        <w:numPr>
          <w:ilvl w:val="0"/>
          <w:numId w:val="1005"/>
        </w:numPr>
        <w:pStyle w:val="Compact"/>
      </w:pPr>
      <w:r>
        <w:t xml:space="preserve">Access to advanced core facilities (proteomics, genomics, imaging) within UKF and DZNE.</w:t>
      </w:r>
    </w:p>
    <w:p>
      <w:pPr>
        <w:numPr>
          <w:ilvl w:val="0"/>
          <w:numId w:val="1005"/>
        </w:numPr>
        <w:pStyle w:val="Compact"/>
      </w:pPr>
      <w:r>
        <w:t xml:space="preserve">A strong existing network of clinical neurologists and dementia specialists across the city's healthcare institutions.</w:t>
      </w:r>
    </w:p>
    <w:p>
      <w:pPr>
        <w:numPr>
          <w:ilvl w:val="0"/>
          <w:numId w:val="1005"/>
        </w:numPr>
        <w:pStyle w:val="Compact"/>
      </w:pPr>
      <w:r>
        <w:t xml:space="preserve">Proven success in securing major grants (e.g., previous DFG projects on AD biomarkers led by Frankfurt researchers).</w:t>
      </w:r>
    </w:p>
    <w:bookmarkEnd w:id="26"/>
    <w:bookmarkStart w:id="27" w:name="conclusion"/>
    <w:p>
      <w:pPr>
        <w:pStyle w:val="Heading2"/>
      </w:pPr>
      <w:r>
        <w:t xml:space="preserve">8. Conclusion</w:t>
      </w:r>
    </w:p>
    <w:p>
      <w:pPr>
        <w:pStyle w:val="FirstParagraph"/>
      </w:pPr>
      <w:r>
        <w:t xml:space="preserve">This Research Proposal presents a timely, ambitious, and highly feasible initiative to address one of Germany's most pressing health challenges. By focusing the work squarely within the dynamic research ecosystem of</w:t>
      </w:r>
      <w:r>
        <w:t xml:space="preserve"> </w:t>
      </w:r>
      <w:r>
        <w:rPr>
          <w:bCs/>
          <w:b/>
        </w:rPr>
        <w:t xml:space="preserve">Germany Frankfurt</w:t>
      </w:r>
      <w:r>
        <w:t xml:space="preserve">, it capitalizes on unique local assets to develop groundbreaking diagnostic tools with immediate clinical relevance for patients in Frankfurt and across Germany. The successful execution led by a dedicated</w:t>
      </w:r>
      <w:r>
        <w:t xml:space="preserve"> </w:t>
      </w:r>
      <w:r>
        <w:rPr>
          <w:bCs/>
          <w:b/>
        </w:rPr>
        <w:t xml:space="preserve">Medical Researcher</w:t>
      </w:r>
      <w:r>
        <w:t xml:space="preserve"> </w:t>
      </w:r>
      <w:r>
        <w:t xml:space="preserve">will not only yield significant scientific advances but also substantially elevate the profile of Frankfurt as a global leader in translational medical research. This project directly contributes to the vision of making</w:t>
      </w:r>
      <w:r>
        <w:t xml:space="preserve"> </w:t>
      </w:r>
      <w:r>
        <w:rPr>
          <w:bCs/>
          <w:b/>
        </w:rPr>
        <w:t xml:space="preserve">Germany Frankfurt</w:t>
      </w:r>
      <w:r>
        <w:t xml:space="preserve"> </w:t>
      </w:r>
      <w:r>
        <w:t xml:space="preserve">the preferred destination for innovative health science, enhancing patient outcomes and strengthening Germany's position at the forefront of medical discovery.</w:t>
      </w:r>
    </w:p>
    <w:bookmarkEnd w:id="27"/>
    <w:bookmarkStart w:id="28" w:name="word-count-854"/>
    <w:p>
      <w:pPr>
        <w:pStyle w:val="Heading2"/>
      </w:pPr>
      <w: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Neurodegenerative Disease Therapeutics in Germany Frankfurt</dc:title>
  <dc:creator/>
  <dc:language>en</dc:language>
  <cp:keywords/>
  <dcterms:created xsi:type="dcterms:W3CDTF">2026-07-23T21:03:08Z</dcterms:created>
  <dcterms:modified xsi:type="dcterms:W3CDTF">2026-07-23T21:03:08Z</dcterms:modified>
</cp:coreProperties>
</file>

<file path=docProps/custom.xml><?xml version="1.0" encoding="utf-8"?>
<Properties xmlns="http://schemas.openxmlformats.org/officeDocument/2006/custom-properties" xmlns:vt="http://schemas.openxmlformats.org/officeDocument/2006/docPropsVTypes"/>
</file>