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Impact</w:t>
      </w:r>
      <w:r>
        <w:t xml:space="preserve"> </w:t>
      </w:r>
      <w:r>
        <w:t xml:space="preserve">Assessment</w:t>
      </w:r>
      <w:r>
        <w:t xml:space="preserve"> </w:t>
      </w:r>
      <w:r>
        <w:t xml:space="preserve">in</w:t>
      </w:r>
      <w:r>
        <w:t xml:space="preserve"> </w:t>
      </w:r>
      <w:r>
        <w:t xml:space="preserve">India</w:t>
      </w:r>
      <w:r>
        <w:t xml:space="preserve"> </w:t>
      </w:r>
      <w:r>
        <w:t xml:space="preserve">Mumbai</w:t>
      </w:r>
    </w:p>
    <w:bookmarkStart w:id="29" w:name="X71cf1277d0d61f5f3d6e91758ea50631a81531f"/>
    <w:p>
      <w:pPr>
        <w:pStyle w:val="Heading1"/>
      </w:pPr>
      <w:r>
        <w:t xml:space="preserve">Research Proposal: Urban Environmental Health Impact Assessment in India Mumbai</w:t>
      </w:r>
    </w:p>
    <w:bookmarkStart w:id="20" w:name="prepared-by-your-name-medical-researcher"/>
    <w:p>
      <w:pPr>
        <w:pStyle w:val="Heading2"/>
      </w:pPr>
      <w:r>
        <w:t xml:space="preserve">Prepared by: [Your Name], Medical Researcher</w:t>
      </w:r>
    </w:p>
    <w:p>
      <w:pPr>
        <w:pStyle w:val="FirstParagraph"/>
      </w:pPr>
      <w:r>
        <w:t xml:space="preserve">Date: October 26, 2023</w:t>
      </w:r>
      <w:r>
        <w:br/>
      </w:r>
      <w:r>
        <w:t xml:space="preserve">Institution: Institute of Public Health Innovation, Mumbai, India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growing urban landscape of Mumbai, India presents a critical nexus for medical research due to its unique confluence of population density (over 20 million residents), industrialization, and environmental stressors. As a leading Medical Researcher specializing in environmental health, I propose this comprehensive Research Proposal to address the escalating public health crisis linked to urban air pollution and its cardiovascular repercussions among Mumbai's vulnerable populations. This study directly responds to India's National Health Policy 2017 priorities and aligns with the WHO's Urban Health Initiative for megacities. The unprecedented urbanization in India Mumbai has created a natural laboratory for investigating how environmental exposures translate into chronic disease burdens, demanding urgent attention from dedicated Medical Researchers.</w:t>
      </w:r>
    </w:p>
    <w:bookmarkEnd w:id="21"/>
    <w:bookmarkStart w:id="22" w:name="problem-statement"/>
    <w:p>
      <w:pPr>
        <w:pStyle w:val="Heading2"/>
      </w:pPr>
      <w:r>
        <w:t xml:space="preserve">2. Problem Statement</w:t>
      </w:r>
    </w:p>
    <w:p>
      <w:pPr>
        <w:pStyle w:val="FirstParagraph"/>
      </w:pPr>
      <w:r>
        <w:t xml:space="preserve">Mumbai faces alarmingly high PM2.5 levels (exceeding WHO guidelines by 4-6x) due to vehicular emissions, industrial discharge, and construction activities. Current epidemiological data reveals a 37% rise in ischemic heart disease admissions across Mumbai's public hospitals between 2018-2023. However, no large-scale, longitudinal study has specifically quantified the causal pathways linking Mumbai's unique pollution profile to cardiovascular outcomes in diverse socioeconomic groups. This gap represents a critical failure in evidence-based intervention planning for India Mumbai's healthcare system. As a Medical Researcher with 5 years of field experience across Indian metropolitan centers, I recognize that addressing this requires culturally contextualized methodologies rather than generic global models.</w:t>
      </w:r>
    </w:p>
    <w:bookmarkEnd w:id="22"/>
    <w:bookmarkStart w:id="23" w:name="research-objectives"/>
    <w:p>
      <w:pPr>
        <w:pStyle w:val="Heading2"/>
      </w:pPr>
      <w:r>
        <w:t xml:space="preserve">3. Research Objectives</w:t>
      </w:r>
    </w:p>
    <w:p>
      <w:pPr>
        <w:numPr>
          <w:ilvl w:val="0"/>
          <w:numId w:val="1001"/>
        </w:numPr>
        <w:pStyle w:val="Compact"/>
      </w:pPr>
      <w:r>
        <w:t xml:space="preserve">To map real-time air quality exposure patterns across 10 Mumbai wards (representing low-income slums, middle-class suburbs, and affluent enclaves) using IoT sensor networks.</w:t>
      </w:r>
    </w:p>
    <w:p>
      <w:pPr>
        <w:numPr>
          <w:ilvl w:val="0"/>
          <w:numId w:val="1001"/>
        </w:numPr>
        <w:pStyle w:val="Compact"/>
      </w:pPr>
      <w:r>
        <w:t xml:space="preserve">To conduct a 18-month prospective cohort study tracking biomarkers of cardiovascular stress in 500 residents (250 pollution-exposed vs. control groups) from selected Mumbai neighborhoods.</w:t>
      </w:r>
    </w:p>
    <w:p>
      <w:pPr>
        <w:numPr>
          <w:ilvl w:val="0"/>
          <w:numId w:val="1001"/>
        </w:numPr>
        <w:pStyle w:val="Compact"/>
      </w:pPr>
      <w:r>
        <w:t xml:space="preserve">To develop an AI-driven predictive model correlating Mumbai-specific pollution indices with hospitalization rates using existing municipal health data.</w:t>
      </w:r>
    </w:p>
    <w:p>
      <w:pPr>
        <w:numPr>
          <w:ilvl w:val="0"/>
          <w:numId w:val="1001"/>
        </w:numPr>
        <w:pStyle w:val="Compact"/>
      </w:pPr>
      <w:r>
        <w:t xml:space="preserve">To co-create community-led intervention protocols with Mumbai Municipal Corporation stakeholders for evidence-based public health action.</w:t>
      </w:r>
    </w:p>
    <w:bookmarkEnd w:id="23"/>
    <w:bookmarkStart w:id="24" w:name="methodology-and-contextual-adaptation"/>
    <w:p>
      <w:pPr>
        <w:pStyle w:val="Heading2"/>
      </w:pPr>
      <w:r>
        <w:t xml:space="preserve">4. Methodology and Contextual Adaptation</w:t>
      </w:r>
    </w:p>
    <w:p>
      <w:pPr>
        <w:pStyle w:val="FirstParagraph"/>
      </w:pPr>
      <w:r>
        <w:t xml:space="preserve">This Research Proposal employs a mixed-methods approach uniquely tailored to India Mumbai's socio-ecological context. The study design incorporates:</w:t>
      </w:r>
    </w:p>
    <w:p>
      <w:pPr>
        <w:numPr>
          <w:ilvl w:val="0"/>
          <w:numId w:val="1002"/>
        </w:numPr>
        <w:pStyle w:val="Compact"/>
      </w:pPr>
      <w:r>
        <w:rPr>
          <w:bCs/>
          <w:b/>
        </w:rPr>
        <w:t xml:space="preserve">Geospatial Mapping:</w:t>
      </w:r>
      <w:r>
        <w:t xml:space="preserve"> </w:t>
      </w:r>
      <w:r>
        <w:t xml:space="preserve">Deploying 150 low-cost air quality sensors across Mumbai, calibrated for tropical monsoon conditions and local pollution sources (e.g., Juhu Beach dust, Andheri traffic corridors).</w:t>
      </w:r>
    </w:p>
    <w:p>
      <w:pPr>
        <w:numPr>
          <w:ilvl w:val="0"/>
          <w:numId w:val="1002"/>
        </w:numPr>
        <w:pStyle w:val="Compact"/>
      </w:pPr>
      <w:r>
        <w:rPr>
          <w:bCs/>
          <w:b/>
        </w:rPr>
        <w:t xml:space="preserve">Cohort Selection:</w:t>
      </w:r>
      <w:r>
        <w:t xml:space="preserve"> </w:t>
      </w:r>
      <w:r>
        <w:t xml:space="preserve">Stratified sampling from 5 distinct Mumbai communities (Dharavi slum, Worli elite enclave, Chembur industrial zone, Dadar middle-class area, and Sion coastal neighborhood) ensuring representation of age (18-70), gender (50:50), and occupation.</w:t>
      </w:r>
    </w:p>
    <w:p>
      <w:pPr>
        <w:numPr>
          <w:ilvl w:val="0"/>
          <w:numId w:val="1002"/>
        </w:numPr>
        <w:pStyle w:val="Compact"/>
      </w:pPr>
      <w:r>
        <w:rPr>
          <w:bCs/>
          <w:b/>
        </w:rPr>
        <w:t xml:space="preserve">Biomarker Analysis:</w:t>
      </w:r>
      <w:r>
        <w:t xml:space="preserve"> </w:t>
      </w:r>
      <w:r>
        <w:t xml:space="preserve">Measuring oxidative stress markers (urinary 8-OHdG), endothelial function (flow-mediated dilation), and cardiac troponin T in blood samples collected quarterly at Mumbai community health centers.</w:t>
      </w:r>
    </w:p>
    <w:p>
      <w:pPr>
        <w:numPr>
          <w:ilvl w:val="0"/>
          <w:numId w:val="1002"/>
        </w:numPr>
        <w:pStyle w:val="Compact"/>
      </w:pPr>
      <w:r>
        <w:rPr>
          <w:bCs/>
          <w:b/>
        </w:rPr>
        <w:t xml:space="preserve">Cultural Adaptation:</w:t>
      </w:r>
      <w:r>
        <w:t xml:space="preserve"> </w:t>
      </w:r>
      <w:r>
        <w:t xml:space="preserve">Collaborating with local NGOs like SNEHA for community engagement, addressing language barriers through Marathi/English bilingual consent protocols, and incorporating traditional dietary patterns into exposure analysis.</w:t>
      </w:r>
    </w:p>
    <w:p>
      <w:pPr>
        <w:pStyle w:val="FirstParagraph"/>
      </w:pPr>
      <w:r>
        <w:t xml:space="preserve">Crucially, this methodology overcomes limitations of past research by grounding interventions in Mumbai's specific urban ecology – unlike Western studies that ignore South Asian metabolic susceptibility. As a Medical Researcher deeply embedded in India Mumbai's healthcare ecosystem, I will ensure all procedures comply with Indian Council of Medical Research (ICMR) guidelines and Maharashtra State Ethical Committee protocols.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research will deliver three transformative outputs directly benefiting India Mumbai:</w:t>
      </w:r>
    </w:p>
    <w:p>
      <w:pPr>
        <w:numPr>
          <w:ilvl w:val="0"/>
          <w:numId w:val="1003"/>
        </w:numPr>
        <w:pStyle w:val="Compact"/>
      </w:pPr>
      <w:r>
        <w:rPr>
          <w:bCs/>
          <w:b/>
        </w:rPr>
        <w:t xml:space="preserve">Precision Public Health Framework:</w:t>
      </w:r>
      <w:r>
        <w:t xml:space="preserve"> </w:t>
      </w:r>
      <w:r>
        <w:t xml:space="preserve">A city-specific air quality-health index to guide Mumbai's pollution control policies (e.g., identifying hyper-local emission sources needing immediate action during monsoon).</w:t>
      </w:r>
    </w:p>
    <w:p>
      <w:pPr>
        <w:numPr>
          <w:ilvl w:val="0"/>
          <w:numId w:val="1003"/>
        </w:numPr>
        <w:pStyle w:val="Compact"/>
      </w:pPr>
      <w:r>
        <w:rPr>
          <w:bCs/>
          <w:b/>
        </w:rPr>
        <w:t xml:space="preserve">Economic Impact Data:</w:t>
      </w:r>
      <w:r>
        <w:t xml:space="preserve"> </w:t>
      </w:r>
      <w:r>
        <w:t xml:space="preserve">Quantification of pollution-related healthcare costs (projected at ₹8,700 crores annually for Mumbai alone), supporting the case for targeted funding from India's National Clean Air Programme.</w:t>
      </w:r>
    </w:p>
    <w:p>
      <w:pPr>
        <w:numPr>
          <w:ilvl w:val="0"/>
          <w:numId w:val="1003"/>
        </w:numPr>
        <w:pStyle w:val="Compact"/>
      </w:pPr>
      <w:r>
        <w:rPr>
          <w:bCs/>
          <w:b/>
        </w:rPr>
        <w:t xml:space="preserve">Community Action Toolkit:</w:t>
      </w:r>
      <w:r>
        <w:t xml:space="preserve"> </w:t>
      </w:r>
      <w:r>
        <w:t xml:space="preserve">Co-developed with Mumbai residents, this toolkit will include low-cost indoor air filtration solutions using locally available materials (e.g., bamboo charcoal filters), scalable across India's urban centers.</w:t>
      </w:r>
    </w:p>
    <w:p>
      <w:pPr>
        <w:pStyle w:val="FirstParagraph"/>
      </w:pPr>
      <w:r>
        <w:t xml:space="preserve">The significance extends beyond Mumbai: findings will directly inform the WHO's "Health for All" strategy in South Asian megacities. As a Medical Researcher, I am committed to ensuring this Research Proposal translates into tangible reductions in Mumbai's cardiovascular mortality – a priority recognized by India's Ministry of Health under its National Programme for Prevention and Control of Cancer, Diabetes, Cardiovascular Diseases and Stroke (NPCDCS).</w:t>
      </w:r>
    </w:p>
    <w:bookmarkEnd w:id="25"/>
    <w:bookmarkStart w:id="26"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Clearance</w:t>
            </w:r>
          </w:p>
        </w:tc>
        <w:tc>
          <w:tcPr/>
          <w:p>
            <w:pPr>
              <w:pStyle w:val="Compact"/>
              <w:jc w:val="left"/>
            </w:pPr>
            <w:r>
              <w:t xml:space="preserve">Months 1-3</w:t>
            </w:r>
          </w:p>
        </w:tc>
        <w:tc>
          <w:tcPr/>
          <w:p>
            <w:pPr>
              <w:pStyle w:val="Compact"/>
              <w:jc w:val="left"/>
            </w:pPr>
            <w:r>
              <w:t xml:space="preserve">Idealized partnership with Tata Memorial Hospital (Mumbai) for ethical approvals; community stakeholder meetings across Mumbai neighborhoods.</w:t>
            </w:r>
          </w:p>
        </w:tc>
      </w:tr>
      <w:tr>
        <w:tc>
          <w:tcPr/>
          <w:p>
            <w:pPr>
              <w:pStyle w:val="Compact"/>
              <w:jc w:val="left"/>
            </w:pPr>
            <w:r>
              <w:t xml:space="preserve">Data Collection (Phase 1)</w:t>
            </w:r>
          </w:p>
        </w:tc>
        <w:tc>
          <w:tcPr/>
          <w:p>
            <w:pPr>
              <w:pStyle w:val="Compact"/>
              <w:jc w:val="left"/>
            </w:pPr>
            <w:r>
              <w:t xml:space="preserve">Months 4-9</w:t>
            </w:r>
          </w:p>
        </w:tc>
        <w:tc>
          <w:tcPr/>
          <w:p>
            <w:pPr>
              <w:pStyle w:val="Compact"/>
              <w:jc w:val="left"/>
            </w:pPr>
            <w:r>
              <w:t xml:space="preserve">Establishment of sensor network; baseline biomarker collection; socioeconomic survey implementation in Mumbai communities.</w:t>
            </w:r>
          </w:p>
        </w:tc>
      </w:tr>
      <w:tr>
        <w:tc>
          <w:tcPr/>
          <w:p>
            <w:pPr>
              <w:pStyle w:val="Compact"/>
              <w:jc w:val="left"/>
            </w:pPr>
            <w:r>
              <w:t xml:space="preserve">Data Analysis &amp; Model Development</w:t>
            </w:r>
          </w:p>
        </w:tc>
        <w:tc>
          <w:tcPr/>
          <w:p>
            <w:pPr>
              <w:pStyle w:val="Compact"/>
              <w:jc w:val="left"/>
            </w:pPr>
            <w:r>
              <w:t xml:space="preserve">Months 10-15</w:t>
            </w:r>
          </w:p>
        </w:tc>
        <w:tc>
          <w:tcPr/>
          <w:p>
            <w:pPr>
              <w:pStyle w:val="Compact"/>
              <w:jc w:val="left"/>
            </w:pPr>
            <w:r>
              <w:t xml:space="preserve">Bio-statistical analysis using R/Python; AI model training with Mumbai health records; preliminary community feedback sessions.</w:t>
            </w:r>
          </w:p>
        </w:tc>
      </w:tr>
      <w:tr>
        <w:tc>
          <w:tcPr/>
          <w:p>
            <w:pPr>
              <w:pStyle w:val="Compact"/>
              <w:jc w:val="left"/>
            </w:pPr>
            <w:r>
              <w:t xml:space="preserve">Intervention Design &amp; Dissemination</w:t>
            </w:r>
          </w:p>
        </w:tc>
        <w:tc>
          <w:tcPr/>
          <w:p>
            <w:pPr>
              <w:pStyle w:val="Compact"/>
              <w:jc w:val="left"/>
            </w:pPr>
            <w:r>
              <w:t xml:space="preserve">Months 16-18</w:t>
            </w:r>
          </w:p>
        </w:tc>
        <w:tc>
          <w:tcPr/>
          <w:p>
            <w:pPr>
              <w:pStyle w:val="Compact"/>
              <w:jc w:val="left"/>
            </w:pPr>
            <w:r>
              <w:t xml:space="preserve">Codification of Mumbai-specific protocols; policy briefs for Municipal Corporation of Greater Mumbai (MCGM); peer-reviewed publications in Indian Journal of Public Health.</w:t>
            </w:r>
          </w:p>
        </w:tc>
      </w:tr>
    </w:tbl>
    <w:bookmarkEnd w:id="26"/>
    <w:bookmarkStart w:id="27" w:name="budget-justification-summary"/>
    <w:p>
      <w:pPr>
        <w:pStyle w:val="Heading2"/>
      </w:pPr>
      <w:r>
        <w:t xml:space="preserve">7. Budget Justification (Summary)</w:t>
      </w:r>
    </w:p>
    <w:p>
      <w:pPr>
        <w:pStyle w:val="FirstParagraph"/>
      </w:pPr>
      <w:r>
        <w:t xml:space="preserve">Total requested funding: ₹1.85 crores (approx. $230,000 USD). 65% allocated for Mumbai field operations including sensor deployment across 10 wards, community health worker stipends, and sample analysis at Navi Mumbai's Central Research Laboratory. 25% covers AI model development with IIT Bombay collaboration. 10% is reserved for community capacity building – critical for sustainable impact within India Mumbai's healthcare infrastructure.</w:t>
      </w:r>
    </w:p>
    <w:bookmarkEnd w:id="27"/>
    <w:bookmarkStart w:id="28" w:name="X0a2a591529b69b1d5cf7063277222c67a7a4a4c"/>
    <w:p>
      <w:pPr>
        <w:pStyle w:val="Heading2"/>
      </w:pPr>
      <w:r>
        <w:t xml:space="preserve">8. Conclusion: The Imperative for Action in India Mumbai</w:t>
      </w:r>
    </w:p>
    <w:p>
      <w:pPr>
        <w:pStyle w:val="FirstParagraph"/>
      </w:pPr>
      <w:r>
        <w:t xml:space="preserve">Mumbai's health crisis cannot be solved by generic interventions. This Research Proposal represents a meticulously designed, locally anchored initiative that positions the Medical Researcher as an integral catalyst within India Mumbai's public health ecosystem. By centering community voices, leveraging Mumbai's unique urban landscape for scientific discovery, and producing actionable data for municipal decision-makers, this study will set a new standard for medical research in Indian megacities. The outcomes will directly support India's vision of "Universal Health Coverage" while offering a replicable model for cities like Delhi and Bangalore. As the next generation of Medical Researchers in India Mumbai advances from observational studies to transformative solutions, this project provides the rigorous scientific foundation required to save lives amid our most pressing environmental health challenge. I am eager to implement this Research Proposal as a dedicated Medical Researcher committed to advancing both scientific knowledge and public health outcomes in the heart of India Mumbai.</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Health Impact Assessment in India Mumbai</dc:title>
  <dc:creator/>
  <dc:language>en</dc:language>
  <cp:keywords/>
  <dcterms:created xsi:type="dcterms:W3CDTF">2026-06-03T03:59:24Z</dcterms:created>
  <dcterms:modified xsi:type="dcterms:W3CDTF">2026-06-03T03:59:24Z</dcterms:modified>
</cp:coreProperties>
</file>

<file path=docProps/custom.xml><?xml version="1.0" encoding="utf-8"?>
<Properties xmlns="http://schemas.openxmlformats.org/officeDocument/2006/custom-properties" xmlns:vt="http://schemas.openxmlformats.org/officeDocument/2006/docPropsVTypes"/>
</file>