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5e09af49428fff491bcfa4778719b4247e7dd7"/>
    <w:p>
      <w:pPr>
        <w:pStyle w:val="Heading1"/>
      </w:pPr>
      <w:r>
        <w:t xml:space="preserve">Research Proposal: Establishment of a Dedicated Medical Researcher Position within the Indian Healthcare Ecosystem in New Delhi</w:t>
      </w:r>
    </w:p>
    <w:bookmarkStart w:id="20" w:name="abstract"/>
    <w:p>
      <w:pPr>
        <w:pStyle w:val="Heading2"/>
      </w:pPr>
      <w:r>
        <w:t xml:space="preserve">Abstract</w:t>
      </w:r>
    </w:p>
    <w:p>
      <w:pPr>
        <w:pStyle w:val="FirstParagraph"/>
      </w:pPr>
      <w:r>
        <w:t xml:space="preserve">This comprehensive Research Proposal outlines the strategic necessity, operational framework, and anticipated impact of establishing a specialized Medical Researcher position within a leading healthcare institution in India New Delhi. Addressing critical gaps in translational medical research and public health data analysis specific to the Indian context, this proposal emphasizes the unique role of the Medical Researcher as a catalyst for evidence-based policy formulation and clinical innovation. With New Delhi serving as India's national capital and healthcare nexus, this position will directly contribute to resolving pressing health challenges such as non-communicable diseases (NCDs), antimicrobial resistance (AMR), and urban health disparities. The proposal details the role's responsibilities, qualifications, implementation timeline, resource requirements, and quantifiable outcomes aligned with India's National Health Mission priorities and global health standards.</w:t>
      </w:r>
    </w:p>
    <w:bookmarkEnd w:id="20"/>
    <w:bookmarkStart w:id="21" w:name="Xa1339755eef7e3fb9db22406b8b85e4c66a7668"/>
    <w:p>
      <w:pPr>
        <w:pStyle w:val="Heading2"/>
      </w:pPr>
      <w:r>
        <w:t xml:space="preserve">1. Introduction: Contextual Imperative for Medical Research in New Delhi</w:t>
      </w:r>
    </w:p>
    <w:p>
      <w:pPr>
        <w:pStyle w:val="FirstParagraph"/>
      </w:pPr>
      <w:r>
        <w:t xml:space="preserve">India faces a dual burden of communicable diseases and rapidly escalating non-communicable diseases (NCDs), with New Delhi bearing significant strain due to its dense urban population (over 30 million) and associated environmental stressors. As documented by the National Family Health Survey-5 (2019–21), India grapples with a 37% prevalence of hypertension among adults, while the World Health Organization reports New Delhi as one of Asia's most polluted megacities, directly exacerbating respiratory illnesses. Current healthcare delivery systems in India lack sufficient dedicated Medical Researcher roles capable of bridging clinical practice and data-driven research within the national framework. This gap impedes India’s progress toward achieving Universal Health Coverage (UHC) targets under the National Health Policy 2017 and Sustainable Development Goal 3 (SDG3). The establishment of a focused Medical Researcher position in New Delhi is therefore not merely beneficial but imperative for advancing India’s healthcare resilience.</w:t>
      </w:r>
    </w:p>
    <w:bookmarkEnd w:id="21"/>
    <w:bookmarkStart w:id="22" w:name="Xf00438cffa8c6c51026220c1b85bda7b0561c59"/>
    <w:p>
      <w:pPr>
        <w:pStyle w:val="Heading2"/>
      </w:pPr>
      <w:r>
        <w:t xml:space="preserve">2. Problem Statement: The Critical Gap in India's Research Infrastructure</w:t>
      </w:r>
    </w:p>
    <w:p>
      <w:pPr>
        <w:pStyle w:val="FirstParagraph"/>
      </w:pPr>
      <w:r>
        <w:t xml:space="preserve">Despite substantial investments by the Indian Council of Medical Research (ICMR) and National Institutes of Health (NIH) partnerships, a systemic deficiency persists in translating clinical data into actionable public health strategies within Indian urban settings. Existing research roles often operate under fragmented mandates or lack institutional integration with frontline healthcare delivery in New Delhi’s diverse hospitals and clinics. This disconnect results in delayed responses to emerging health crises, such as the recent AMR surge documented by the ICMR-AMR surveillance network, and inefficient resource allocation during public health emergencies like heatwaves or respiratory disease outbreaks. The absence of a dedicated Medical Researcher—defined as a clinician-scientist trained in epidemiology, biostatistics, and health systems research—permanently hinders India’s ability to generate contextually relevant evidence for its unique demographic and environmental challenges.</w:t>
      </w:r>
    </w:p>
    <w:bookmarkEnd w:id="22"/>
    <w:bookmarkStart w:id="23" w:name="X4941181ca68c61ce773cb2844306ff22acb641b"/>
    <w:p>
      <w:pPr>
        <w:pStyle w:val="Heading2"/>
      </w:pPr>
      <w:r>
        <w:t xml:space="preserve">3. Proposed Role: The Medical Researcher in New Delhi's Healthcare Landscape</w:t>
      </w:r>
    </w:p>
    <w:p>
      <w:pPr>
        <w:pStyle w:val="FirstParagraph"/>
      </w:pPr>
      <w:r>
        <w:t xml:space="preserve">This Research Proposal formally recommends the creation of a full-time Medical Researcher position within [Institution Name, e.g., All India Institute of Medical Sciences (AIIMS) New Delhi or a prominent Public Health Foundation]. The incumbent will operate at the intersection of clinical practice, data science, and policy development with three core mandates:</w:t>
      </w:r>
    </w:p>
    <w:p>
      <w:pPr>
        <w:numPr>
          <w:ilvl w:val="0"/>
          <w:numId w:val="1001"/>
        </w:numPr>
        <w:pStyle w:val="Compact"/>
      </w:pPr>
      <w:r>
        <w:rPr>
          <w:bCs/>
          <w:b/>
        </w:rPr>
        <w:t xml:space="preserve">Translational Research Leadership:</w:t>
      </w:r>
      <w:r>
        <w:t xml:space="preserve"> </w:t>
      </w:r>
      <w:r>
        <w:t xml:space="preserve">Designing and executing studies on NCD management in urban Indian populations, leveraging New Delhi’s unique epidemiological data (e.g., diabetes prevalence linked to air pollution exposure).</w:t>
      </w:r>
    </w:p>
    <w:p>
      <w:pPr>
        <w:numPr>
          <w:ilvl w:val="0"/>
          <w:numId w:val="1001"/>
        </w:numPr>
        <w:pStyle w:val="Compact"/>
      </w:pPr>
      <w:r>
        <w:rPr>
          <w:bCs/>
          <w:b/>
        </w:rPr>
        <w:t xml:space="preserve">Policy Integration:</w:t>
      </w:r>
      <w:r>
        <w:t xml:space="preserve"> </w:t>
      </w:r>
      <w:r>
        <w:t xml:space="preserve">Collaborating with the Delhi Health Department and ICMR to convert research findings into state-level health interventions, directly supporting India’s National Health Mission (NHM) objectives.</w:t>
      </w:r>
    </w:p>
    <w:p>
      <w:pPr>
        <w:numPr>
          <w:ilvl w:val="0"/>
          <w:numId w:val="1001"/>
        </w:numPr>
        <w:pStyle w:val="Compact"/>
      </w:pPr>
      <w:r>
        <w:rPr>
          <w:bCs/>
          <w:b/>
        </w:rPr>
        <w:t xml:space="preserve">Clinical-Data Synergy:</w:t>
      </w:r>
      <w:r>
        <w:t xml:space="preserve"> </w:t>
      </w:r>
      <w:r>
        <w:t xml:space="preserve">Establishing real-time data pipelines from New Delhi’s public hospitals (e.g., Guru Teg Bahadur Hospital, Safdarjung Hospital) to inform evidence-based treatment protocols for diseases like tuberculosis and cardiovascular disorders endemic to India’s urban centers.</w:t>
      </w:r>
    </w:p>
    <w:bookmarkEnd w:id="23"/>
    <w:bookmarkStart w:id="24" w:name="X521b74264afeb60c6bd5845f1f4bd4956d84269"/>
    <w:p>
      <w:pPr>
        <w:pStyle w:val="Heading2"/>
      </w:pPr>
      <w:r>
        <w:t xml:space="preserve">4. Methodology: Implementation Framework for the Medical Researcher Role</w:t>
      </w:r>
    </w:p>
    <w:p>
      <w:pPr>
        <w:pStyle w:val="FirstParagraph"/>
      </w:pPr>
      <w:r>
        <w:t xml:space="preserve">The operationalization of this position will follow a phased, locally grounded methodology:</w:t>
      </w:r>
    </w:p>
    <w:p>
      <w:pPr>
        <w:numPr>
          <w:ilvl w:val="0"/>
          <w:numId w:val="1002"/>
        </w:numPr>
        <w:pStyle w:val="Compact"/>
      </w:pPr>
      <w:r>
        <w:rPr>
          <w:bCs/>
          <w:b/>
        </w:rPr>
        <w:t xml:space="preserve">Stakeholder Engagement (Months 1–3):</w:t>
      </w:r>
      <w:r>
        <w:t xml:space="preserve"> </w:t>
      </w:r>
      <w:r>
        <w:t xml:space="preserve">Partner with ICMR Delhi Office, New Delhi Municipal Corporation (NDMC), and key hospitals to identify priority health issues (e.g., maternal health in low-income urban settlements).</w:t>
      </w:r>
    </w:p>
    <w:p>
      <w:pPr>
        <w:numPr>
          <w:ilvl w:val="0"/>
          <w:numId w:val="1002"/>
        </w:numPr>
        <w:pStyle w:val="Compact"/>
      </w:pPr>
      <w:r>
        <w:rPr>
          <w:bCs/>
          <w:b/>
        </w:rPr>
        <w:t xml:space="preserve">Research Design &amp; Ethics Approval (Months 4–6):</w:t>
      </w:r>
      <w:r>
        <w:t xml:space="preserve"> </w:t>
      </w:r>
      <w:r>
        <w:t xml:space="preserve">Develop protocols aligned with Indian Council of Medical Research Guidelines for Ethical Conduct, ensuring community consent frameworks specific to Delhi’s cultural diversity.</w:t>
      </w:r>
    </w:p>
    <w:p>
      <w:pPr>
        <w:numPr>
          <w:ilvl w:val="0"/>
          <w:numId w:val="1002"/>
        </w:numPr>
        <w:pStyle w:val="Compact"/>
      </w:pPr>
      <w:r>
        <w:rPr>
          <w:bCs/>
          <w:b/>
        </w:rPr>
        <w:t xml:space="preserve">Data Integration &amp; Analysis (Months 7–18):</w:t>
      </w:r>
      <w:r>
        <w:t xml:space="preserve"> </w:t>
      </w:r>
      <w:r>
        <w:t xml:space="preserve">Utilize existing Delhi Health Information System (DHIS) data alongside new clinical cohort studies to model disease progression and intervention efficacy in Indian urban contexts.</w:t>
      </w:r>
    </w:p>
    <w:p>
      <w:pPr>
        <w:numPr>
          <w:ilvl w:val="0"/>
          <w:numId w:val="1002"/>
        </w:numPr>
        <w:pStyle w:val="Compact"/>
      </w:pPr>
      <w:r>
        <w:rPr>
          <w:bCs/>
          <w:b/>
        </w:rPr>
        <w:t xml:space="preserve">Policy Dissemination (Ongoing):</w:t>
      </w:r>
      <w:r>
        <w:t xml:space="preserve"> </w:t>
      </w:r>
      <w:r>
        <w:t xml:space="preserve">Present findings to the Delhi State Health Policy Committee, aiming for at least two policy recommendations adopted by 2026.</w:t>
      </w:r>
    </w:p>
    <w:bookmarkEnd w:id="24"/>
    <w:bookmarkStart w:id="25" w:name="X785355191c2ebe955a981df713c0cf299d0c325"/>
    <w:p>
      <w:pPr>
        <w:pStyle w:val="Heading2"/>
      </w:pPr>
      <w:r>
        <w:t xml:space="preserve">5. Expected Outcomes &amp; Impact on India New Delhi</w:t>
      </w:r>
    </w:p>
    <w:p>
      <w:pPr>
        <w:pStyle w:val="FirstParagraph"/>
      </w:pPr>
      <w:r>
        <w:t xml:space="preserve">This Research Proposal anticipates transformative outcomes within five years:</w:t>
      </w:r>
    </w:p>
    <w:p>
      <w:pPr>
        <w:numPr>
          <w:ilvl w:val="0"/>
          <w:numId w:val="1003"/>
        </w:numPr>
        <w:pStyle w:val="Compact"/>
      </w:pPr>
      <w:r>
        <w:rPr>
          <w:bCs/>
          <w:b/>
        </w:rPr>
        <w:t xml:space="preserve">Evidence-Based Policy Shifts:</w:t>
      </w:r>
      <w:r>
        <w:t xml:space="preserve"> </w:t>
      </w:r>
      <w:r>
        <w:t xml:space="preserve">At least three Delhi State health programs (e.g., for diabetes screening) revised using data from the Medical Researcher’s studies, directly reducing preventable complications in 500,000+ New Delhi residents annually.</w:t>
      </w:r>
    </w:p>
    <w:p>
      <w:pPr>
        <w:numPr>
          <w:ilvl w:val="0"/>
          <w:numId w:val="1003"/>
        </w:numPr>
        <w:pStyle w:val="Compact"/>
      </w:pPr>
      <w:r>
        <w:rPr>
          <w:bCs/>
          <w:b/>
        </w:rPr>
        <w:t xml:space="preserve">Institutional Capacity Building:</w:t>
      </w:r>
      <w:r>
        <w:t xml:space="preserve"> </w:t>
      </w:r>
      <w:r>
        <w:t xml:space="preserve">Creation of a replicable model adopted by other Indian states (e.g., Maharashtra, Uttar Pradesh), positioning New Delhi as India’s hub for urban health research under the National Digital Health Mission.</w:t>
      </w:r>
    </w:p>
    <w:p>
      <w:pPr>
        <w:numPr>
          <w:ilvl w:val="0"/>
          <w:numId w:val="1003"/>
        </w:numPr>
        <w:pStyle w:val="Compact"/>
      </w:pPr>
      <w:r>
        <w:rPr>
          <w:bCs/>
          <w:b/>
        </w:rPr>
        <w:t xml:space="preserve">National Impact:</w:t>
      </w:r>
      <w:r>
        <w:t xml:space="preserve"> </w:t>
      </w:r>
      <w:r>
        <w:t xml:space="preserve">Publication of 10+ peer-reviewed studies in high-impact journals (e.g., The Lancet Global Health) focused on Indian health challenges, elevating India’s global research standing and attracting international collaborations like those with WHO’s New Delhi office.</w:t>
      </w:r>
    </w:p>
    <w:bookmarkEnd w:id="25"/>
    <w:bookmarkStart w:id="26" w:name="budget-resource-justification"/>
    <w:p>
      <w:pPr>
        <w:pStyle w:val="Heading2"/>
      </w:pPr>
      <w:r>
        <w:t xml:space="preserve">6. Budget &amp; Resource Justification</w:t>
      </w:r>
    </w:p>
    <w:p>
      <w:pPr>
        <w:pStyle w:val="FirstParagraph"/>
      </w:pPr>
      <w:r>
        <w:t xml:space="preserve">The proposed position requires a budget of ₹18.5 lakhs/year (approx. $23,000 USD), covering:</w:t>
      </w:r>
    </w:p>
    <w:p>
      <w:pPr>
        <w:numPr>
          <w:ilvl w:val="0"/>
          <w:numId w:val="1004"/>
        </w:numPr>
        <w:pStyle w:val="Compact"/>
      </w:pPr>
      <w:r>
        <w:t xml:space="preserve">Salary (₹15 lakhs): Competitive with ICMR’s Grade II research scientist scale.</w:t>
      </w:r>
    </w:p>
    <w:p>
      <w:pPr>
        <w:numPr>
          <w:ilvl w:val="0"/>
          <w:numId w:val="1004"/>
        </w:numPr>
        <w:pStyle w:val="Compact"/>
      </w:pPr>
      <w:r>
        <w:t xml:space="preserve">Research Support (₹2.5 lakhs): Data acquisition from Delhi’s NHM portals, statistical software licenses, and community engagement costs.</w:t>
      </w:r>
    </w:p>
    <w:p>
      <w:pPr>
        <w:numPr>
          <w:ilvl w:val="0"/>
          <w:numId w:val="1004"/>
        </w:numPr>
        <w:pStyle w:val="Compact"/>
      </w:pPr>
      <w:r>
        <w:t xml:space="preserve">Travel &amp; Dissemination (₹1 lakh): For policy workshops across Delhi and national conferences like the Indian Public Health Association meeting in New Delhi.</w:t>
      </w:r>
    </w:p>
    <w:p>
      <w:pPr>
        <w:pStyle w:val="FirstParagraph"/>
      </w:pPr>
      <w:r>
        <w:t xml:space="preserve">This investment is justified by India’s 2023–24 health budget allocation of ₹8.5 lakh crore, where every ₹1 invested in research yields an estimated ₹4 return through reduced morbidity and productivity gains (based on ICMR cost-benefit analyses).</w:t>
      </w:r>
    </w:p>
    <w:bookmarkEnd w:id="26"/>
    <w:bookmarkStart w:id="27" w:name="conclusion"/>
    <w:p>
      <w:pPr>
        <w:pStyle w:val="Heading2"/>
      </w:pPr>
      <w:r>
        <w:t xml:space="preserve">7. Conclusion</w:t>
      </w:r>
    </w:p>
    <w:p>
      <w:pPr>
        <w:pStyle w:val="FirstParagraph"/>
      </w:pPr>
      <w:r>
        <w:t xml:space="preserve">The establishment of a dedicated Medical Researcher position within India New Delhi represents a strategic pivot toward data-driven healthcare innovation. This Research Proposal positions the role not as an ancillary function but as a central pillar for transforming India’s public health response, leveraging New Delhi’s unique confluence of clinical resources, policy influence, and demographic complexity. By embedding research directly into the fabric of urban healthcare delivery—specifically within India’s national capital—the Medical Researcher will generate actionable knowledge to combat diseases disproportionately affecting 1.4 billion Indians. This initiative aligns with Prime Minister Modi’s vision for "Atmanirbhar Bharat" in health and provides a scalable blueprint for strengthening medical research infrastructure across all Indian states, ensuring New Delhi leads India’s journey toward sustainable, equitable healthcare.</w:t>
      </w:r>
    </w:p>
    <w:p>
      <w:pPr>
        <w:pStyle w:val="BodyText"/>
      </w:pPr>
      <w:r>
        <w:rPr>
          <w:bCs/>
          <w:b/>
        </w:rPr>
        <w:t xml:space="preserve">Submitted by:</w:t>
      </w:r>
      <w:r>
        <w:t xml:space="preserve"> </w:t>
      </w:r>
      <w:r>
        <w:t xml:space="preserve">[Institution Name], New Delhi</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in India New Delhi</dc:title>
  <dc:creator/>
  <dc:language>en</dc:language>
  <cp:keywords/>
  <dcterms:created xsi:type="dcterms:W3CDTF">2026-07-24T07:54:52Z</dcterms:created>
  <dcterms:modified xsi:type="dcterms:W3CDTF">2026-07-24T07:54:52Z</dcterms:modified>
</cp:coreProperties>
</file>

<file path=docProps/custom.xml><?xml version="1.0" encoding="utf-8"?>
<Properties xmlns="http://schemas.openxmlformats.org/officeDocument/2006/custom-properties" xmlns:vt="http://schemas.openxmlformats.org/officeDocument/2006/docPropsVTypes"/>
</file>