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Urban</w:t>
      </w:r>
      <w:r>
        <w:t xml:space="preserve"> </w:t>
      </w:r>
      <w:r>
        <w:t xml:space="preserve">Health</w:t>
      </w:r>
      <w:r>
        <w:t xml:space="preserve"> </w:t>
      </w:r>
      <w:r>
        <w:t xml:space="preserve">Disparities</w:t>
      </w:r>
      <w:r>
        <w:t xml:space="preserve"> </w:t>
      </w:r>
      <w:r>
        <w:t xml:space="preserve">in</w:t>
      </w:r>
      <w:r>
        <w:t xml:space="preserve"> </w:t>
      </w:r>
      <w:r>
        <w:t xml:space="preserve">Jakarta</w:t>
      </w:r>
    </w:p>
    <w:bookmarkStart w:id="32" w:name="Xcc12f518a0289b55f131ea95ae2f5b00ad3b794"/>
    <w:p>
      <w:pPr>
        <w:pStyle w:val="Heading1"/>
      </w:pPr>
      <w:r>
        <w:t xml:space="preserve">Research Proposal: Tackling Urban Health Disparities through Community-Centric Medical Research in Jakarta, Indonesia</w:t>
      </w:r>
    </w:p>
    <w:bookmarkStart w:id="20" w:name="abstract"/>
    <w:p>
      <w:pPr>
        <w:pStyle w:val="Heading2"/>
      </w:pPr>
      <w:r>
        <w:t xml:space="preserve">Abstract</w:t>
      </w:r>
    </w:p>
    <w:p>
      <w:pPr>
        <w:pStyle w:val="FirstParagraph"/>
      </w:pPr>
      <w:r>
        <w:t xml:space="preserve">This research proposal outlines a critical study to address escalating urban health disparities in Jakarta, Indonesia. Focusing on the intersection of environmental stressors, socioeconomic factors, and infectious disease burden, the proposed project will be led by a dedicated Medical Researcher within Jakarta's healthcare ecosystem. The study aims to develop evidence-based interventions targeting vulnerable populations in high-density urban settings. With Jakarta facing unprecedented challenges from climate change impacts (e.g., flooding), air pollution, and uneven healthcare access, this research is not merely academically significant but urgently necessary for Indonesia's public health strategy. The findings will directly inform national health policies under the Indonesian Ministry of Health’s agenda for equitable care.</w:t>
      </w:r>
    </w:p>
    <w:bookmarkEnd w:id="20"/>
    <w:bookmarkStart w:id="21" w:name="introduction-and-context"/>
    <w:p>
      <w:pPr>
        <w:pStyle w:val="Heading2"/>
      </w:pPr>
      <w:r>
        <w:t xml:space="preserve">1. Introduction and Context</w:t>
      </w:r>
    </w:p>
    <w:p>
      <w:pPr>
        <w:pStyle w:val="FirstParagraph"/>
      </w:pPr>
      <w:r>
        <w:t xml:space="preserve">Indonesia Jakarta, as the nation’s political, economic, and cultural hub, exemplifies the complexities of rapid urbanization in Southeast Asia. Home to over 10 million residents within its city limits (and 30+ million in the Greater Jakarta metropolitan area), it grapples with severe health inequities. The</w:t>
      </w:r>
      <w:r>
        <w:t xml:space="preserve"> </w:t>
      </w:r>
      <w:r>
        <w:rPr>
          <w:iCs/>
          <w:i/>
        </w:rPr>
        <w:t xml:space="preserve">Medical Researcher</w:t>
      </w:r>
      <w:r>
        <w:t xml:space="preserve"> </w:t>
      </w:r>
      <w:r>
        <w:t xml:space="preserve">position is pivotal here: Jakarta’s unique challenges—dense population, traffic congestion-induced air pollution, frequent flooding leading to waterborne diseases, and fragmented healthcare access—demand localized research expertise. Current national health data reveals Jakarta consistently reports higher rates of dengue fever (over 12,000 cases annually), tuberculosis (TB) treatment default rates exceeding the national average by 25%, and respiratory illnesses linked to PM2.5 levels. This study positions the</w:t>
      </w:r>
      <w:r>
        <w:t xml:space="preserve"> </w:t>
      </w:r>
      <w:r>
        <w:rPr>
          <w:iCs/>
          <w:i/>
        </w:rPr>
        <w:t xml:space="preserve">Medical Researcher</w:t>
      </w:r>
      <w:r>
        <w:t xml:space="preserve"> </w:t>
      </w:r>
      <w:r>
        <w:t xml:space="preserve">as a key agent to translate data into actionable community health solutions within Indonesia Jakarta.</w:t>
      </w:r>
    </w:p>
    <w:bookmarkEnd w:id="21"/>
    <w:bookmarkStart w:id="22" w:name="problem-statement"/>
    <w:p>
      <w:pPr>
        <w:pStyle w:val="Heading2"/>
      </w:pPr>
      <w:r>
        <w:t xml:space="preserve">2. Problem Statement</w:t>
      </w:r>
    </w:p>
    <w:p>
      <w:pPr>
        <w:pStyle w:val="FirstParagraph"/>
      </w:pPr>
      <w:r>
        <w:t xml:space="preserve">The core problem is the lack of context-specific, community-driven health interventions in Jakarta’s underserved urban neighborhoods (e.g., peri-urban slums like Cilincing or Kampung Melayu). Existing national programs often fail to account for Jakarta's distinct socioeconomic fabric—where informal workers, migrant populations, and marginalized ethnic groups face compounded barriers. The absence of granular data on how environmental stressors interact with health-seeking behavior in these settings hinders effective policy. A</w:t>
      </w:r>
      <w:r>
        <w:t xml:space="preserve"> </w:t>
      </w:r>
      <w:r>
        <w:rPr>
          <w:iCs/>
          <w:i/>
        </w:rPr>
        <w:t xml:space="preserve">Medical Researcher</w:t>
      </w:r>
      <w:r>
        <w:t xml:space="preserve"> </w:t>
      </w:r>
      <w:r>
        <w:t xml:space="preserve">embedded within Jakarta’s community health infrastructure is essential to bridge this gap. Without localized research capabilities, Indonesia cannot achieve its 2030 Sustainable Development Goals (SDGs) targets for healthcare equity.</w:t>
      </w:r>
    </w:p>
    <w:bookmarkEnd w:id="22"/>
    <w:bookmarkStart w:id="23"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To identify the primary environmental and socioeconomic determinants of dengue fever incidence in three high-risk Jakarta districts (East Jakarta, North Jakarta, West Jakarta) over a 12-month period.</w:t>
      </w:r>
    </w:p>
    <w:p>
      <w:pPr>
        <w:numPr>
          <w:ilvl w:val="0"/>
          <w:numId w:val="1001"/>
        </w:numPr>
        <w:pStyle w:val="Compact"/>
      </w:pPr>
      <w:r>
        <w:rPr>
          <w:bCs/>
          <w:b/>
        </w:rPr>
        <w:t xml:space="preserve">Secondary Objectives:</w:t>
      </w:r>
    </w:p>
    <w:p>
      <w:pPr>
        <w:numPr>
          <w:ilvl w:val="1"/>
          <w:numId w:val="1002"/>
        </w:numPr>
        <w:pStyle w:val="Compact"/>
      </w:pPr>
      <w:r>
        <w:t xml:space="preserve">Evaluate the effectiveness of community-led vector control initiatives within Indonesian urban settings.</w:t>
      </w:r>
    </w:p>
    <w:p>
      <w:pPr>
        <w:numPr>
          <w:ilvl w:val="1"/>
          <w:numId w:val="1002"/>
        </w:numPr>
        <w:pStyle w:val="Compact"/>
      </w:pPr>
      <w:r>
        <w:t xml:space="preserve">Develop a predictive model correlating real-time air quality data (PM2.5, NO2) with respiratory hospital admissions in Jakarta.</w:t>
      </w:r>
    </w:p>
    <w:p>
      <w:pPr>
        <w:numPr>
          <w:ilvl w:val="1"/>
          <w:numId w:val="1002"/>
        </w:numPr>
        <w:pStyle w:val="Compact"/>
      </w:pPr>
      <w:r>
        <w:t xml:space="preserve">Assess patient barriers to TB treatment adherence through culturally sensitive qualitative methods in Jakarta clinics.</w:t>
      </w:r>
    </w:p>
    <w:bookmarkEnd w:id="23"/>
    <w:bookmarkStart w:id="27" w:name="methodology"/>
    <w:p>
      <w:pPr>
        <w:pStyle w:val="Heading2"/>
      </w:pPr>
      <w:r>
        <w:t xml:space="preserve">4. Methodology</w:t>
      </w:r>
    </w:p>
    <w:p>
      <w:pPr>
        <w:pStyle w:val="FirstParagraph"/>
      </w:pPr>
      <w:r>
        <w:t xml:space="preserve">This mixed-methods study will employ a rigorous, community-engaged approach, directly aligning with the responsibilities of a</w:t>
      </w:r>
      <w:r>
        <w:t xml:space="preserve"> </w:t>
      </w:r>
      <w:r>
        <w:rPr>
          <w:iCs/>
          <w:i/>
        </w:rPr>
        <w:t xml:space="preserve">Medical Researcher</w:t>
      </w:r>
      <w:r>
        <w:t xml:space="preserve"> </w:t>
      </w:r>
      <w:r>
        <w:t xml:space="preserve">in Indonesia Jakarta:</w:t>
      </w:r>
    </w:p>
    <w:bookmarkStart w:id="24" w:name="Xa869fc43524c6a5a3b8b0916488ef05078fbbba"/>
    <w:p>
      <w:pPr>
        <w:pStyle w:val="Heading3"/>
      </w:pPr>
      <w:r>
        <w:t xml:space="preserve">Phase 1: Quantitative Data Collection (Months 1-4)</w:t>
      </w:r>
    </w:p>
    <w:p>
      <w:pPr>
        <w:pStyle w:val="FirstParagraph"/>
      </w:pPr>
      <w:r>
        <w:t xml:space="preserve">The</w:t>
      </w:r>
      <w:r>
        <w:t xml:space="preserve"> </w:t>
      </w:r>
      <w:r>
        <w:rPr>
          <w:iCs/>
          <w:i/>
        </w:rPr>
        <w:t xml:space="preserve">Medical Researcher</w:t>
      </w:r>
      <w:r>
        <w:t xml:space="preserve"> </w:t>
      </w:r>
      <w:r>
        <w:t xml:space="preserve">will collaborate with Jakarta’s Public Health Office and local clinics to gather:</w:t>
      </w:r>
      <w:r>
        <w:t xml:space="preserve"> </w:t>
      </w:r>
      <w:r>
        <w:t xml:space="preserve">• Spatial data on dengue cases using GIS mapping (Geographic Information System) across targeted districts.</w:t>
      </w:r>
      <w:r>
        <w:t xml:space="preserve"> </w:t>
      </w:r>
      <w:r>
        <w:t xml:space="preserve">• Real-time air quality monitoring via low-cost sensors deployed in 15 community sites, synced with hospital admissions records from Cipto Mangunkusumo Hospital and Jakarta’s public health network.</w:t>
      </w:r>
      <w:r>
        <w:t xml:space="preserve"> </w:t>
      </w:r>
      <w:r>
        <w:t xml:space="preserve">• Structured surveys on healthcare access for 500 residents in selected neighborhoods (covering income, occupation, housing conditions).</w:t>
      </w:r>
    </w:p>
    <w:bookmarkEnd w:id="24"/>
    <w:bookmarkStart w:id="25" w:name="X4c52f3d10eccfd54d53680a46c9475e22922f44"/>
    <w:p>
      <w:pPr>
        <w:pStyle w:val="Heading3"/>
      </w:pPr>
      <w:r>
        <w:t xml:space="preserve">Phase 2: Qualitative Community Engagement (Months 5-8)</w:t>
      </w:r>
    </w:p>
    <w:p>
      <w:pPr>
        <w:pStyle w:val="FirstParagraph"/>
      </w:pPr>
      <w:r>
        <w:t xml:space="preserve">Using participatory action research methods:</w:t>
      </w:r>
      <w:r>
        <w:t xml:space="preserve"> </w:t>
      </w:r>
      <w:r>
        <w:t xml:space="preserve">• Conduct focus group discussions (FGDs) with community health workers (</w:t>
      </w:r>
      <w:r>
        <w:rPr>
          <w:iCs/>
          <w:i/>
        </w:rPr>
        <w:t xml:space="preserve">kader kesehatan</w:t>
      </w:r>
      <w:r>
        <w:t xml:space="preserve">) and residents in Jakarta’s informal settlements.</w:t>
      </w:r>
      <w:r>
        <w:t xml:space="preserve"> </w:t>
      </w:r>
      <w:r>
        <w:t xml:space="preserve">• Interview TB patients at three public hospitals to understand treatment discontinuation reasons through culturally appropriate lenses (e.g., integrating Islamic health beliefs where relevant).</w:t>
      </w:r>
      <w:r>
        <w:t xml:space="preserve"> </w:t>
      </w:r>
      <w:r>
        <w:t xml:space="preserve">• Co-design intervention strategies with community leaders, ensuring proposals respect Jakarta’s diverse cultural context.</w:t>
      </w:r>
    </w:p>
    <w:bookmarkEnd w:id="25"/>
    <w:bookmarkStart w:id="26" w:name="X18542dd058a322d67475abf0df9871ce6ce8f91"/>
    <w:p>
      <w:pPr>
        <w:pStyle w:val="Heading3"/>
      </w:pPr>
      <w:r>
        <w:t xml:space="preserve">Phase 3: Analysis and Intervention Development (Months 9-12)</w:t>
      </w:r>
    </w:p>
    <w:p>
      <w:pPr>
        <w:pStyle w:val="FirstParagraph"/>
      </w:pPr>
      <w:r>
        <w:t xml:space="preserve">The</w:t>
      </w:r>
      <w:r>
        <w:t xml:space="preserve"> </w:t>
      </w:r>
      <w:r>
        <w:rPr>
          <w:iCs/>
          <w:i/>
        </w:rPr>
        <w:t xml:space="preserve">Medical Researcher</w:t>
      </w:r>
      <w:r>
        <w:t xml:space="preserve"> </w:t>
      </w:r>
      <w:r>
        <w:t xml:space="preserve">will lead statistical analysis using R/Python, integrating environmental data with epidemiological trends. Key outputs include:</w:t>
      </w:r>
      <w:r>
        <w:t xml:space="preserve"> </w:t>
      </w:r>
      <w:r>
        <w:t xml:space="preserve">• A validated predictive model for dengue outbreaks in Jakarta’s urban micro-environments.</w:t>
      </w:r>
      <w:r>
        <w:t xml:space="preserve"> </w:t>
      </w:r>
      <w:r>
        <w:t xml:space="preserve">• A community-adapted TB adherence toolkit incorporating local cultural practices.</w:t>
      </w:r>
      <w:r>
        <w:t xml:space="preserve"> </w:t>
      </w:r>
      <w:r>
        <w:t xml:space="preserve">• Policy briefs for the Indonesian Ministry of Health and Jakarta Provincial Government.</w:t>
      </w:r>
    </w:p>
    <w:bookmarkEnd w:id="26"/>
    <w:bookmarkEnd w:id="27"/>
    <w:bookmarkStart w:id="28" w:name="significance-to-indonesia-and-jakarta"/>
    <w:p>
      <w:pPr>
        <w:pStyle w:val="Heading2"/>
      </w:pPr>
      <w:r>
        <w:t xml:space="preserve">5. Significance to Indonesia and Jakarta</w:t>
      </w:r>
    </w:p>
    <w:p>
      <w:pPr>
        <w:pStyle w:val="FirstParagraph"/>
      </w:pPr>
      <w:r>
        <w:t xml:space="preserve">This research directly responds to Indonesia’s National Strategic Plan (RPJMN) 2020-2024, which prioritizes reducing urban health inequities. For Jakarta specifically:</w:t>
      </w:r>
      <w:r>
        <w:t xml:space="preserve"> </w:t>
      </w:r>
      <w:r>
        <w:t xml:space="preserve">• It provides the first granular evidence on how flooding events (a recurring hazard in Jakarta) correlate with cholera outbreaks post-flood, enabling proactive disaster response.</w:t>
      </w:r>
      <w:r>
        <w:t xml:space="preserve"> </w:t>
      </w:r>
      <w:r>
        <w:t xml:space="preserve">• The community co-design model ensures interventions are culturally sustainable—critical for Indonesia’s diverse population.</w:t>
      </w:r>
      <w:r>
        <w:t xml:space="preserve"> </w:t>
      </w:r>
      <w:r>
        <w:t xml:space="preserve">• Findings will directly inform Jakarta’s 2030 City Health Plan, supporting Mayor Anies Baswedan’s focus on "Smart and Healthy Cities." Crucially, the</w:t>
      </w:r>
      <w:r>
        <w:t xml:space="preserve"> </w:t>
      </w:r>
      <w:r>
        <w:rPr>
          <w:iCs/>
          <w:i/>
        </w:rPr>
        <w:t xml:space="preserve">Medical Researcher</w:t>
      </w:r>
      <w:r>
        <w:t xml:space="preserve"> </w:t>
      </w:r>
      <w:r>
        <w:t xml:space="preserve">role is designed to be embedded within Jakarta’s healthcare system (e.g., partnering with University of Indonesia Faculty of Medicine or National Institute of Health Research), ensuring research outputs are immediately actionable within Indonesia Jakarta.</w:t>
      </w:r>
    </w:p>
    <w:bookmarkEnd w:id="28"/>
    <w:bookmarkStart w:id="29" w:name="expected-outcomes-and-dissemination"/>
    <w:p>
      <w:pPr>
        <w:pStyle w:val="Heading2"/>
      </w:pPr>
      <w:r>
        <w:t xml:space="preserve">6. Expected Outcomes and Dissemination</w:t>
      </w:r>
    </w:p>
    <w:p>
      <w:pPr>
        <w:pStyle w:val="FirstParagraph"/>
      </w:pPr>
      <w:r>
        <w:t xml:space="preserve">The proposed research will yield:</w:t>
      </w:r>
      <w:r>
        <w:t xml:space="preserve"> </w:t>
      </w:r>
      <w:r>
        <w:t xml:space="preserve">• 1-2 peer-reviewed publications in high-impact journals (e.g., *The Lancet Global Health*), with Jakarta-specific case studies.</w:t>
      </w:r>
      <w:r>
        <w:t xml:space="preserve"> </w:t>
      </w:r>
      <w:r>
        <w:t xml:space="preserve">• A public health toolkit for Jakarta’s community health centers, focusing on dengue and TB.</w:t>
      </w:r>
      <w:r>
        <w:t xml:space="preserve"> </w:t>
      </w:r>
      <w:r>
        <w:t xml:space="preserve">• Training modules for Indonesian</w:t>
      </w:r>
      <w:r>
        <w:t xml:space="preserve"> </w:t>
      </w:r>
      <w:r>
        <w:rPr>
          <w:iCs/>
          <w:i/>
        </w:rPr>
        <w:t xml:space="preserve">Medical Researcher</w:t>
      </w:r>
      <w:r>
        <w:t xml:space="preserve">s on urban epidemiology, developed with local universities.</w:t>
      </w:r>
      <w:r>
        <w:t xml:space="preserve"> </w:t>
      </w:r>
      <w:r>
        <w:t xml:space="preserve">• Policy recommendations presented directly to the Ministry of Health (Kementerian Kesehatan RI) and Jakarta Provincial Health Agency (Dinas Kesehatan DKI).</w:t>
      </w:r>
    </w:p>
    <w:bookmarkEnd w:id="29"/>
    <w:bookmarkStart w:id="30" w:name="budget-and-resource-needs"/>
    <w:p>
      <w:pPr>
        <w:pStyle w:val="Heading2"/>
      </w:pPr>
      <w:r>
        <w:t xml:space="preserve">7. Budget and Resource Needs</w:t>
      </w:r>
    </w:p>
    <w:p>
      <w:pPr>
        <w:pStyle w:val="FirstParagraph"/>
      </w:pPr>
      <w:r>
        <w:t xml:space="preserve">Required resources include:</w:t>
      </w:r>
      <w:r>
        <w:t xml:space="preserve"> </w:t>
      </w:r>
      <w:r>
        <w:t xml:space="preserve">• Equipment: 50 air quality sensors, mobile data collection devices (for fieldwork in Jakarta neighborhoods).</w:t>
      </w:r>
      <w:r>
        <w:t xml:space="preserve"> </w:t>
      </w:r>
      <w:r>
        <w:t xml:space="preserve">• Personnel: One full-time Medical Researcher (with local expertise), two research assistants, data analyst.</w:t>
      </w:r>
      <w:r>
        <w:t xml:space="preserve"> </w:t>
      </w:r>
      <w:r>
        <w:t xml:space="preserve">• Partnerships: Collaborations with DKI Jakarta Health Office, University of Indonesia, and WHO Indonesia. Budget aligns with BRIN (National Research and Innovation Agency) funding guidelines for urban health research.</w:t>
      </w:r>
    </w:p>
    <w:bookmarkEnd w:id="30"/>
    <w:bookmarkStart w:id="31" w:name="conclusion"/>
    <w:p>
      <w:pPr>
        <w:pStyle w:val="Heading2"/>
      </w:pPr>
      <w:r>
        <w:t xml:space="preserve">8. Conclusion</w:t>
      </w:r>
    </w:p>
    <w:p>
      <w:pPr>
        <w:pStyle w:val="FirstParagraph"/>
      </w:pPr>
      <w:r>
        <w:t xml:space="preserve">Addressing Jakarta’s complex health challenges demands a focused, locally embedded approach led by skilled professionals—specifically a qualified Medical Researcher with deep understanding of Indonesia Jakarta’s unique context. This study moves beyond data collection to co-create solutions with the communities most affected by urban health inequities. By prioritizing actionable insights for Indonesia’s national and city-level health systems, this research fulfills a critical gap in public health infrastructure. The</w:t>
      </w:r>
      <w:r>
        <w:t xml:space="preserve"> </w:t>
      </w:r>
      <w:r>
        <w:rPr>
          <w:iCs/>
          <w:i/>
        </w:rPr>
        <w:t xml:space="preserve">Medical Researcher</w:t>
      </w:r>
      <w:r>
        <w:t xml:space="preserve"> </w:t>
      </w:r>
      <w:r>
        <w:t xml:space="preserve">will serve as the indispensable bridge between evidence generation and policy implementation in Jakarta, ultimately contributing to healthier, more resilient urban populations across Indonesia.</w:t>
      </w:r>
    </w:p>
    <w:p>
      <w:pPr>
        <w:pStyle w:val="BodyText"/>
      </w:pPr>
      <w:r>
        <w:rPr>
          <w:bCs/>
          <w:b/>
        </w:rPr>
        <w:t xml:space="preserve">Total 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Urban Health Disparities in Jakarta</dc:title>
  <dc:creator/>
  <dc:language>en</dc:language>
  <cp:keywords/>
  <dcterms:created xsi:type="dcterms:W3CDTF">2026-07-24T12:59:43Z</dcterms:created>
  <dcterms:modified xsi:type="dcterms:W3CDTF">2026-07-24T12:59:43Z</dcterms:modified>
</cp:coreProperties>
</file>

<file path=docProps/custom.xml><?xml version="1.0" encoding="utf-8"?>
<Properties xmlns="http://schemas.openxmlformats.org/officeDocument/2006/custom-properties" xmlns:vt="http://schemas.openxmlformats.org/officeDocument/2006/docPropsVTypes"/>
</file>