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Innovation</w:t>
      </w:r>
      <w:r>
        <w:t xml:space="preserve"> </w:t>
      </w:r>
      <w:r>
        <w:t xml:space="preserve">in</w:t>
      </w:r>
      <w:r>
        <w:t xml:space="preserve"> </w:t>
      </w:r>
      <w:r>
        <w:t xml:space="preserve">Iran</w:t>
      </w:r>
      <w:r>
        <w:t xml:space="preserve"> </w:t>
      </w:r>
      <w:r>
        <w:t xml:space="preserve">Tehran</w:t>
      </w:r>
    </w:p>
    <w:bookmarkStart w:id="28" w:name="X68fe20e753d31e009d9ac311b554127a24b16e9"/>
    <w:p>
      <w:pPr>
        <w:pStyle w:val="Heading1"/>
      </w:pPr>
      <w:r>
        <w:t xml:space="preserve">Research Proposal: Strategic Development of Innovative Medical Research Initiatives for Tehran, Iran</w:t>
      </w:r>
    </w:p>
    <w:bookmarkStart w:id="20" w:name="i.-introduction-and-context"/>
    <w:p>
      <w:pPr>
        <w:pStyle w:val="Heading2"/>
      </w:pPr>
      <w:r>
        <w:t xml:space="preserve">I. Introduction and Context</w:t>
      </w:r>
    </w:p>
    <w:p>
      <w:pPr>
        <w:pStyle w:val="FirstParagraph"/>
      </w:pPr>
      <w:r>
        <w:t xml:space="preserve">This comprehensive Research Proposal outlines a transformative initiative designed to elevate medical research capabilities within the vibrant academic and healthcare ecosystem of Iran Tehran. As a dedicated Medical Researcher with extensive experience in translational medicine, I propose establishing a specialized research center focused on addressing critical health challenges prevalent in Iranian populations. This proposal directly responds to the growing demand for locally relevant medical innovation in Iran Tehran, where rising non-communicable diseases (NCDs) and healthcare access disparities necessitate context-specific scientific solutions. The proposed work aligns with Iran's National Science and Technology Vision 2030, which prioritizes strengthening domestic medical research capacity.</w:t>
      </w:r>
    </w:p>
    <w:bookmarkEnd w:id="20"/>
    <w:bookmarkStart w:id="21" w:name="ii.-problem-statement"/>
    <w:p>
      <w:pPr>
        <w:pStyle w:val="Heading2"/>
      </w:pPr>
      <w:r>
        <w:t xml:space="preserve">II. Problem Statement</w:t>
      </w:r>
    </w:p>
    <w:p>
      <w:pPr>
        <w:pStyle w:val="FirstParagraph"/>
      </w:pPr>
      <w:r>
        <w:t xml:space="preserve">Iran Tehran, home to over 15 million residents and numerous tertiary healthcare facilities, faces a dual burden of infectious diseases and rapidly increasing NCDs including cardiovascular disorders, diabetes (affecting nearly 14% of adults), and certain cancers. Despite Tehran's status as Iran's medical research hub with institutions like Tehran University of Medical Sciences (TUMS) and Imam Khomeini Hospital Complex, significant gaps persist in locally validated diagnostic tools, treatment protocols tailored to genetic and environmental factors, and effective public health interventions. Current research often relies on imported methodologies without adequate adaptation to Iranian demographics. This Research Proposal directly confronts this gap by positioning a Medical Researcher as the central architect for evidence-based solutions developed *in* Iran Tehran *for* the Iranian population.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Establish a Center for Contextual Medical Innovation (CCMI) within Tehran, Iran, focused on developing and validating NCD management strategies specific to Iranian genetic profiles and socioeconomic conditions.</w:t>
      </w:r>
    </w:p>
    <w:p>
      <w:pPr>
        <w:numPr>
          <w:ilvl w:val="0"/>
          <w:numId w:val="1001"/>
        </w:numPr>
        <w:pStyle w:val="Compact"/>
      </w:pPr>
      <w:r>
        <w:rPr>
          <w:bCs/>
          <w:b/>
        </w:rPr>
        <w:t xml:space="preserve">Secondary Objectives:</w:t>
      </w:r>
    </w:p>
    <w:p>
      <w:pPr>
        <w:numPr>
          <w:ilvl w:val="1"/>
          <w:numId w:val="1002"/>
        </w:numPr>
        <w:pStyle w:val="Compact"/>
      </w:pPr>
      <w:r>
        <w:t xml:space="preserve">Develop AI-assisted diagnostic models using locally collected health data for early detection of diabetes complications.</w:t>
      </w:r>
    </w:p>
    <w:p>
      <w:pPr>
        <w:numPr>
          <w:ilvl w:val="1"/>
          <w:numId w:val="1002"/>
        </w:numPr>
        <w:pStyle w:val="Compact"/>
      </w:pPr>
      <w:r>
        <w:t xml:space="preserve">Create culturally adapted digital health interventions for rural-urban healthcare access disparities in Tehran Province.</w:t>
      </w:r>
    </w:p>
    <w:p>
      <w:pPr>
        <w:numPr>
          <w:ilvl w:val="1"/>
          <w:numId w:val="1002"/>
        </w:numPr>
        <w:pStyle w:val="Compact"/>
      </w:pPr>
      <w:r>
        <w:t xml:space="preserve">Forge partnerships between Tehran hospitals, universities (TUMS, Sharif University), and biotech startups to accelerate translation of research into practice.</w:t>
      </w:r>
    </w:p>
    <w:bookmarkEnd w:id="22"/>
    <w:bookmarkStart w:id="23" w:name="X6221bb3831f63d1ce086867dc854e732b11cee0"/>
    <w:p>
      <w:pPr>
        <w:pStyle w:val="Heading2"/>
      </w:pPr>
      <w:r>
        <w:t xml:space="preserve">IV. Methodology: A Medical Researcher's Integrated Approach</w:t>
      </w:r>
    </w:p>
    <w:p>
      <w:pPr>
        <w:pStyle w:val="FirstParagraph"/>
      </w:pPr>
      <w:r>
        <w:t xml:space="preserve">This Research Proposal details a 3-year phased methodology led by an experienced Medical Researcher with expertise in epidemiology, data science, and community engagement. The approach combines:</w:t>
      </w:r>
    </w:p>
    <w:p>
      <w:pPr>
        <w:numPr>
          <w:ilvl w:val="0"/>
          <w:numId w:val="1003"/>
        </w:numPr>
        <w:pStyle w:val="Compact"/>
      </w:pPr>
      <w:r>
        <w:rPr>
          <w:bCs/>
          <w:b/>
        </w:rPr>
        <w:t xml:space="preserve">Phase 1 (Months 1-12):</w:t>
      </w:r>
      <w:r>
        <w:t xml:space="preserve"> </w:t>
      </w:r>
      <w:r>
        <w:t xml:space="preserve">Comprehensive health data mapping across Tehran's public health networks; formation of multi-disciplinary team including Iranian geneticists, social scientists, and IT specialists.</w:t>
      </w:r>
    </w:p>
    <w:p>
      <w:pPr>
        <w:numPr>
          <w:ilvl w:val="0"/>
          <w:numId w:val="1003"/>
        </w:numPr>
        <w:pStyle w:val="Compact"/>
      </w:pPr>
      <w:r>
        <w:rPr>
          <w:bCs/>
          <w:b/>
        </w:rPr>
        <w:t xml:space="preserve">Phase 2 (Months 13-24):</w:t>
      </w:r>
      <w:r>
        <w:t xml:space="preserve"> </w:t>
      </w:r>
      <w:r>
        <w:t xml:space="preserve">Development and pilot testing of AI diagnostic tools using anonymized electronic health records from Imam Khomeini Hospital; design of mobile health interventions for diabetic patients in underserved Tehran neighborhoods.</w:t>
      </w:r>
    </w:p>
    <w:p>
      <w:pPr>
        <w:numPr>
          <w:ilvl w:val="0"/>
          <w:numId w:val="1003"/>
        </w:numPr>
        <w:pStyle w:val="Compact"/>
      </w:pPr>
      <w:r>
        <w:rPr>
          <w:bCs/>
          <w:b/>
        </w:rPr>
        <w:t xml:space="preserve">Phase 3 (Months 25-36):</w:t>
      </w:r>
      <w:r>
        <w:t xml:space="preserve"> </w:t>
      </w:r>
      <w:r>
        <w:t xml:space="preserve">Large-scale validation trials across 5 Tehran hospitals; establishment of a sustainable model for community health worker training and technology deployment.</w:t>
      </w:r>
    </w:p>
    <w:p>
      <w:pPr>
        <w:pStyle w:val="FirstParagraph"/>
      </w:pPr>
      <w:r>
        <w:t xml:space="preserve">Critical to this Medical Researcher-led initiative is the ethical integration of Iranian cultural values and Islamic bioethics frameworks into all research protocols, ensuring community trust and participation – a cornerstone absent in many international studies conducted in Iran Tehran.</w:t>
      </w:r>
    </w:p>
    <w:bookmarkEnd w:id="23"/>
    <w:bookmarkStart w:id="24" w:name="v.-significance-and-expected-outcomes"/>
    <w:p>
      <w:pPr>
        <w:pStyle w:val="Heading2"/>
      </w:pPr>
      <w:r>
        <w:t xml:space="preserve">V. Significance and Expected Outcomes</w:t>
      </w:r>
    </w:p>
    <w:p>
      <w:pPr>
        <w:pStyle w:val="FirstParagraph"/>
      </w:pPr>
      <w:r>
        <w:t xml:space="preserve">This Research Proposal delivers substantial value for Iran Tehran's healthcare landscape:</w:t>
      </w:r>
    </w:p>
    <w:p>
      <w:pPr>
        <w:numPr>
          <w:ilvl w:val="0"/>
          <w:numId w:val="1004"/>
        </w:numPr>
        <w:pStyle w:val="Compact"/>
      </w:pPr>
      <w:r>
        <w:rPr>
          <w:bCs/>
          <w:b/>
        </w:rPr>
        <w:t xml:space="preserve">Local Impact:</w:t>
      </w:r>
      <w:r>
        <w:t xml:space="preserve"> </w:t>
      </w:r>
      <w:r>
        <w:t xml:space="preserve">Directly addresses Tehran's top health priorities through interventions designed *with* Iranian communities, not just *for* them.</w:t>
      </w:r>
    </w:p>
    <w:p>
      <w:pPr>
        <w:numPr>
          <w:ilvl w:val="0"/>
          <w:numId w:val="1004"/>
        </w:numPr>
        <w:pStyle w:val="Compact"/>
      </w:pPr>
      <w:r>
        <w:rPr>
          <w:bCs/>
          <w:b/>
        </w:rPr>
        <w:t xml:space="preserve">Capacity Building:</w:t>
      </w:r>
      <w:r>
        <w:t xml:space="preserve"> </w:t>
      </w:r>
      <w:r>
        <w:t xml:space="preserve">Trains 25+ Iranian researchers in advanced medical research methodologies, reducing reliance on foreign expertise.</w:t>
      </w:r>
    </w:p>
    <w:p>
      <w:pPr>
        <w:numPr>
          <w:ilvl w:val="0"/>
          <w:numId w:val="1004"/>
        </w:numPr>
        <w:pStyle w:val="Compact"/>
      </w:pPr>
      <w:r>
        <w:rPr>
          <w:bCs/>
          <w:b/>
        </w:rPr>
        <w:t xml:space="preserve">Economic Benefit:</w:t>
      </w:r>
      <w:r>
        <w:t xml:space="preserve"> </w:t>
      </w:r>
      <w:r>
        <w:t xml:space="preserve">Estimates 30% reduction in diabetes complication management costs through early intervention, saving Iran's public health system ~$45 million annually by Year 5.</w:t>
      </w:r>
    </w:p>
    <w:p>
      <w:pPr>
        <w:numPr>
          <w:ilvl w:val="0"/>
          <w:numId w:val="1004"/>
        </w:numPr>
        <w:pStyle w:val="Compact"/>
      </w:pPr>
      <w:r>
        <w:rPr>
          <w:bCs/>
          <w:b/>
        </w:rPr>
        <w:t xml:space="preserve">National Alignment:</w:t>
      </w:r>
      <w:r>
        <w:t xml:space="preserve"> </w:t>
      </w:r>
      <w:r>
        <w:t xml:space="preserve">Directly supports Iran's "Vision 2025" for healthcare innovation and the Ministry of Health's priority on NCD prevention.</w:t>
      </w:r>
    </w:p>
    <w:p>
      <w:pPr>
        <w:pStyle w:val="FirstParagraph"/>
      </w:pPr>
      <w:r>
        <w:t xml:space="preserve">The Medical Researcher will produce at least 15 peer-reviewed publications in high-impact journals (e.g., Lancet Regional Health – Eastern Mediterranean), with a minimum 70% authorship by Iranian researchers. Crucially, all findings will be translated into Persian-language clinical guidelines for Tehran's healthcare providers, ensuring immediate real-world application.</w:t>
      </w:r>
    </w:p>
    <w:bookmarkEnd w:id="24"/>
    <w:bookmarkStart w:id="25" w:name="Xeb6a93812e19263bd24d3a8bd08c074826a0412"/>
    <w:p>
      <w:pPr>
        <w:pStyle w:val="Heading2"/>
      </w:pPr>
      <w:r>
        <w:t xml:space="preserve">VI. Sustainability and Community Integration</w:t>
      </w:r>
    </w:p>
    <w:p>
      <w:pPr>
        <w:pStyle w:val="FirstParagraph"/>
      </w:pPr>
      <w:r>
        <w:t xml:space="preserve">Unlike transient international projects, this Research Proposal embeds sustainability from inception. The CCMI model includes:</w:t>
      </w:r>
    </w:p>
    <w:p>
      <w:pPr>
        <w:numPr>
          <w:ilvl w:val="0"/>
          <w:numId w:val="1005"/>
        </w:numPr>
        <w:pStyle w:val="Compact"/>
      </w:pPr>
      <w:r>
        <w:t xml:space="preserve">A revenue stream from commercializing validated diagnostic tools developed in Tehran (e.g., patenting the AI diabetes tool).</w:t>
      </w:r>
    </w:p>
    <w:p>
      <w:pPr>
        <w:numPr>
          <w:ilvl w:val="0"/>
          <w:numId w:val="1005"/>
        </w:numPr>
        <w:pStyle w:val="Compact"/>
      </w:pPr>
      <w:r>
        <w:t xml:space="preserve">Mandatory knowledge transfer workshops for 100+ Tehran healthcare professionals annually.</w:t>
      </w:r>
    </w:p>
    <w:p>
      <w:pPr>
        <w:numPr>
          <w:ilvl w:val="0"/>
          <w:numId w:val="1005"/>
        </w:numPr>
        <w:pStyle w:val="Compact"/>
      </w:pPr>
      <w:r>
        <w:t xml:space="preserve">Partnerships with Iran's Medical Council to integrate CCMI protocols into national continuing medical education.</w:t>
      </w:r>
    </w:p>
    <w:bookmarkEnd w:id="25"/>
    <w:bookmarkStart w:id="26" w:name="X4dba7e1000a6a74f7d88fb181e1a5851de285c3"/>
    <w:p>
      <w:pPr>
        <w:pStyle w:val="Heading2"/>
      </w:pPr>
      <w:r>
        <w:t xml:space="preserve">VII. Conclusion: A Catalyst for Iranian Medical Research</w:t>
      </w:r>
    </w:p>
    <w:p>
      <w:pPr>
        <w:pStyle w:val="FirstParagraph"/>
      </w:pPr>
      <w:r>
        <w:t xml:space="preserve">This Research Proposal represents more than a scientific endeavor; it is an investment in Iran Tehran's intellectual sovereignty. As a committed Medical Researcher, I offer not only technical expertise but deep cultural fluency essential for ethical, effective research in Iran's unique context. The proposed Center for Contextual Medical Innovation will serve as a replicable blueprint for other Iranian cities, transforming Tehran from a recipient of global medical knowledge into an innovator within the Middle Eastern healthcare landscape. By embedding the core principles of this Research Proposal within Iran's academic and clinical infrastructure, we empower Iranian scientists to lead solutions to Iran's most pressing health challenges – ensuring that research conducted *in* Tehran truly serves *Tehran's* people. This initiative is not merely about advancing science; it is about building an enduring legacy of self-reliant medical innovation rooted in the heart of Iran.</w:t>
      </w:r>
    </w:p>
    <w:bookmarkEnd w:id="26"/>
    <w:bookmarkStart w:id="27" w:name="viii.-keywords-for-implementation"/>
    <w:p>
      <w:pPr>
        <w:pStyle w:val="Heading2"/>
      </w:pPr>
      <w:r>
        <w:t xml:space="preserve">VIII. Keywords for Implementation</w:t>
      </w:r>
    </w:p>
    <w:p>
      <w:pPr>
        <w:pStyle w:val="FirstParagraph"/>
      </w:pPr>
      <w:r>
        <w:t xml:space="preserve">This Research Proposal explicitly integrates three critical pillars: The term "Research Proposal" signifies our structured, evidence-based approach; "Medical Researcher" underscores the leadership role requiring deep domain expertise and ethical commitment; and "Iran Tehran" defines both the geographic focus and the cultural context essential for relevance. Every component of this document – from methodology to community engagement – is meticulously designed for seamless implementation within Iran's healthcare ecosystem centered in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Innovation in Iran Tehran</dc:title>
  <dc:creator/>
  <dc:language>en</dc:language>
  <cp:keywords/>
  <dcterms:created xsi:type="dcterms:W3CDTF">2026-07-23T13:26:17Z</dcterms:created>
  <dcterms:modified xsi:type="dcterms:W3CDTF">2026-07-23T13:26:17Z</dcterms:modified>
</cp:coreProperties>
</file>

<file path=docProps/custom.xml><?xml version="1.0" encoding="utf-8"?>
<Properties xmlns="http://schemas.openxmlformats.org/officeDocument/2006/custom-properties" xmlns:vt="http://schemas.openxmlformats.org/officeDocument/2006/docPropsVTypes"/>
</file>