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Baghdad,</w:t>
      </w:r>
      <w:r>
        <w:t xml:space="preserve"> </w:t>
      </w:r>
      <w:r>
        <w:t xml:space="preserve">Iraq</w:t>
      </w:r>
    </w:p>
    <w:bookmarkStart w:id="28" w:name="Xd71c5ac864de7640a7fd36b10da1633f87f05ee"/>
    <w:p>
      <w:pPr>
        <w:pStyle w:val="Heading1"/>
      </w:pPr>
      <w:r>
        <w:t xml:space="preserve">Research Proposal: Establishing a Comprehensive Medical Researcher Position for Strengthening Healthcare Systems in Baghdad, Iraq</w:t>
      </w:r>
    </w:p>
    <w:bookmarkStart w:id="20" w:name="introduction-and-background"/>
    <w:p>
      <w:pPr>
        <w:pStyle w:val="Heading2"/>
      </w:pPr>
      <w:r>
        <w:t xml:space="preserve">1. Introduction and Background</w:t>
      </w:r>
    </w:p>
    <w:p>
      <w:pPr>
        <w:pStyle w:val="FirstParagraph"/>
      </w:pPr>
      <w:r>
        <w:t xml:space="preserve">The city of Baghdad, Iraq’s capital and largest urban center, faces complex healthcare challenges exacerbated by decades of conflict, infrastructure deterioration, and emerging public health threats. Despite its strategic importance as a hub for medical services across Iraq, Baghdad’s healthcare system lacks robust research capacity to address endemic diseases such as diabetes mellitus (affecting over 2 million Iraqis), vector-borne illnesses (e.g., malaria and leishmaniasis), antimicrobial resistance, and post-conflict mental health disorders. This gap severely limits evidence-based policy development and targeted interventions. The proposed</w:t>
      </w:r>
      <w:r>
        <w:t xml:space="preserve"> </w:t>
      </w:r>
      <w:r>
        <w:rPr>
          <w:bCs/>
          <w:b/>
        </w:rPr>
        <w:t xml:space="preserve">Research Proposal</w:t>
      </w:r>
      <w:r>
        <w:t xml:space="preserve"> </w:t>
      </w:r>
      <w:r>
        <w:t xml:space="preserve">directly addresses this critical deficit by establishing a dedicated</w:t>
      </w:r>
      <w:r>
        <w:t xml:space="preserve"> </w:t>
      </w:r>
      <w:r>
        <w:rPr>
          <w:bCs/>
          <w:b/>
        </w:rPr>
        <w:t xml:space="preserve">Medical Researcher</w:t>
      </w:r>
      <w:r>
        <w:t xml:space="preserve"> </w:t>
      </w:r>
      <w:r>
        <w:t xml:space="preserve">position within the Ministry of Health’s Baghdad Directorate of Health Services. This role will catalyze locally driven, context-specific medical research to transform healthcare delivery in</w:t>
      </w:r>
      <w:r>
        <w:t xml:space="preserve"> </w:t>
      </w:r>
      <w:r>
        <w:rPr>
          <w:iCs/>
          <w:i/>
        </w:rPr>
        <w:t xml:space="preserve">Iraq Baghdad</w:t>
      </w:r>
      <w:r>
        <w:t xml:space="preserve">, aligning with national health priorities and international best practices.</w:t>
      </w:r>
    </w:p>
    <w:bookmarkEnd w:id="20"/>
    <w:bookmarkStart w:id="21" w:name="problem-statement"/>
    <w:p>
      <w:pPr>
        <w:pStyle w:val="Heading2"/>
      </w:pPr>
      <w:r>
        <w:t xml:space="preserve">2. Problem Statement</w:t>
      </w:r>
    </w:p>
    <w:p>
      <w:pPr>
        <w:pStyle w:val="FirstParagraph"/>
      </w:pPr>
      <w:r>
        <w:t xml:space="preserve">Beyond immediate trauma care needs, Baghdad’s population suffers from a dual burden of communicable and non-communicable diseases (NCDs), compounded by limited diagnostic infrastructure, medication shortages, and fragmented health information systems. For instance, the 2018 cholera outbreak highlighted vulnerabilities in water sanitation monitoring and disease surveillance. Crucially, there is minimal local capacity to conduct high-quality epidemiological studies or clinical trials that reflect Baghdad’s unique sociocultural and environmental context. Without a dedicated</w:t>
      </w:r>
      <w:r>
        <w:t xml:space="preserve"> </w:t>
      </w:r>
      <w:r>
        <w:rPr>
          <w:bCs/>
          <w:b/>
        </w:rPr>
        <w:t xml:space="preserve">Medical Researcher</w:t>
      </w:r>
      <w:r>
        <w:t xml:space="preserve">, data-driven solutions remain elusive, leading to inefficient resource allocation and suboptimal health outcomes. This</w:t>
      </w:r>
      <w:r>
        <w:t xml:space="preserve"> </w:t>
      </w:r>
      <w:r>
        <w:rPr>
          <w:bCs/>
          <w:b/>
        </w:rPr>
        <w:t xml:space="preserve">Research Proposal</w:t>
      </w:r>
      <w:r>
        <w:t xml:space="preserve"> </w:t>
      </w:r>
      <w:r>
        <w:t xml:space="preserve">posits that embedding a skilled researcher within Baghdad’s health administration is not merely beneficial but essential for sustainable progress.</w:t>
      </w:r>
    </w:p>
    <w:bookmarkEnd w:id="21"/>
    <w:bookmarkStart w:id="22" w:name="research-objectives"/>
    <w:p>
      <w:pPr>
        <w:pStyle w:val="Heading2"/>
      </w:pPr>
      <w:r>
        <w:t xml:space="preserve">3. Research Objectives</w:t>
      </w:r>
    </w:p>
    <w:p>
      <w:pPr>
        <w:pStyle w:val="FirstParagraph"/>
      </w:pPr>
      <w:r>
        <w:t xml:space="preserve">The primary objective of this initiative is to develop and implement a structured research framework centered on the role of the</w:t>
      </w:r>
      <w:r>
        <w:t xml:space="preserve"> </w:t>
      </w:r>
      <w:r>
        <w:rPr>
          <w:bCs/>
          <w:b/>
        </w:rPr>
        <w:t xml:space="preserve">Medical Researcher</w:t>
      </w:r>
      <w:r>
        <w:t xml:space="preserve"> </w:t>
      </w:r>
      <w:r>
        <w:t xml:space="preserve">in Baghdad. Specific aims include:</w:t>
      </w:r>
    </w:p>
    <w:p>
      <w:pPr>
        <w:numPr>
          <w:ilvl w:val="0"/>
          <w:numId w:val="1001"/>
        </w:numPr>
        <w:pStyle w:val="Compact"/>
      </w:pPr>
      <w:r>
        <w:rPr>
          <w:bCs/>
          <w:b/>
        </w:rPr>
        <w:t xml:space="preserve">Epidemiological Surveillance Enhancement:</w:t>
      </w:r>
      <w:r>
        <w:t xml:space="preserve"> </w:t>
      </w:r>
      <w:r>
        <w:t xml:space="preserve">Establish real-time tracking systems for NCDs and infectious diseases across Baghdad’s 30+ public hospitals.</w:t>
      </w:r>
    </w:p>
    <w:p>
      <w:pPr>
        <w:numPr>
          <w:ilvl w:val="0"/>
          <w:numId w:val="1001"/>
        </w:numPr>
        <w:pStyle w:val="Compact"/>
      </w:pPr>
      <w:r>
        <w:rPr>
          <w:bCs/>
          <w:b/>
        </w:rPr>
        <w:t xml:space="preserve">Clinical Protocol Development:</w:t>
      </w:r>
      <w:r>
        <w:t xml:space="preserve"> </w:t>
      </w:r>
      <w:r>
        <w:t xml:space="preserve">Collaborate with local institutions (e.g., Al-Mustansiriya University Medical College, Ibn Al-Haitham Hospital) to adapt international clinical guidelines to Baghdad’s resource constraints.</w:t>
      </w:r>
    </w:p>
    <w:p>
      <w:pPr>
        <w:numPr>
          <w:ilvl w:val="0"/>
          <w:numId w:val="1001"/>
        </w:numPr>
        <w:pStyle w:val="Compact"/>
      </w:pPr>
      <w:r>
        <w:rPr>
          <w:bCs/>
          <w:b/>
        </w:rPr>
        <w:t xml:space="preserve">Community Health Impact Assessment:</w:t>
      </w:r>
      <w:r>
        <w:t xml:space="preserve"> </w:t>
      </w:r>
      <w:r>
        <w:t xml:space="preserve">Evaluate the effectiveness of existing public health programs (e.g., maternal health initiatives, vaccination drives) through localized studies.</w:t>
      </w:r>
    </w:p>
    <w:p>
      <w:pPr>
        <w:numPr>
          <w:ilvl w:val="0"/>
          <w:numId w:val="1001"/>
        </w:numPr>
        <w:pStyle w:val="Compact"/>
      </w:pPr>
      <w:r>
        <w:rPr>
          <w:bCs/>
          <w:b/>
        </w:rPr>
        <w:t xml:space="preserve">Capacity Building:</w:t>
      </w:r>
      <w:r>
        <w:t xml:space="preserve"> </w:t>
      </w:r>
      <w:r>
        <w:t xml:space="preserve">Train 15+ junior healthcare staff in research methodology within Baghdad, fostering a sustainable culture of inquiry.</w:t>
      </w:r>
    </w:p>
    <w:bookmarkEnd w:id="22"/>
    <w:bookmarkStart w:id="23" w:name="X16e4c8c3a9c9041798d0b4c4439897df768c7c8"/>
    <w:p>
      <w:pPr>
        <w:pStyle w:val="Heading2"/>
      </w:pPr>
      <w:r>
        <w:t xml:space="preserve">4. Methodology: The Medical Researcher’s Role in Baghdad</w:t>
      </w:r>
    </w:p>
    <w:p>
      <w:pPr>
        <w:pStyle w:val="FirstParagraph"/>
      </w:pPr>
      <w:r>
        <w:t xml:space="preserve">The proposed</w:t>
      </w:r>
      <w:r>
        <w:t xml:space="preserve"> </w:t>
      </w:r>
      <w:r>
        <w:rPr>
          <w:bCs/>
          <w:b/>
        </w:rPr>
        <w:t xml:space="preserve">Medical Researcher</w:t>
      </w:r>
      <w:r>
        <w:t xml:space="preserve"> </w:t>
      </w:r>
      <w:r>
        <w:t xml:space="preserve">will operate under the direct supervision of the Baghdad Health Directorate, with strong partnerships with the Iraqi Ministry of Health, WHO Iraq Office, and academic institutions. Key responsibilities include:</w:t>
      </w:r>
    </w:p>
    <w:p>
      <w:pPr>
        <w:numPr>
          <w:ilvl w:val="0"/>
          <w:numId w:val="1002"/>
        </w:numPr>
        <w:pStyle w:val="Compact"/>
      </w:pPr>
      <w:r>
        <w:rPr>
          <w:bCs/>
          <w:b/>
        </w:rPr>
        <w:t xml:space="preserve">Designing Context-Specific Studies:</w:t>
      </w:r>
      <w:r>
        <w:t xml:space="preserve"> </w:t>
      </w:r>
      <w:r>
        <w:t xml:space="preserve">Developing research protocols for Baghdad’s unique challenges (e.g., studying how air pollution from industrial zones affects respiratory disease patterns in West Baghdad neighborhoods).</w:t>
      </w:r>
    </w:p>
    <w:p>
      <w:pPr>
        <w:numPr>
          <w:ilvl w:val="0"/>
          <w:numId w:val="1002"/>
        </w:numPr>
        <w:pStyle w:val="Compact"/>
      </w:pPr>
      <w:r>
        <w:rPr>
          <w:bCs/>
          <w:b/>
        </w:rPr>
        <w:t xml:space="preserve">Data Integration &amp; Analysis:</w:t>
      </w:r>
      <w:r>
        <w:t xml:space="preserve"> </w:t>
      </w:r>
      <w:r>
        <w:t xml:space="preserve">Utilizing existing health management information systems (HMIS) to identify trends, while training staff in secure data collection tools like DHIS2.</w:t>
      </w:r>
    </w:p>
    <w:p>
      <w:pPr>
        <w:numPr>
          <w:ilvl w:val="0"/>
          <w:numId w:val="1002"/>
        </w:numPr>
        <w:pStyle w:val="Compact"/>
      </w:pPr>
      <w:r>
        <w:rPr>
          <w:bCs/>
          <w:b/>
        </w:rPr>
        <w:t xml:space="preserve">Stakeholder Engagement:</w:t>
      </w:r>
      <w:r>
        <w:t xml:space="preserve"> </w:t>
      </w:r>
      <w:r>
        <w:t xml:space="preserve">Facilitating workshops with community leaders, religious figures, and healthcare workers across Baghdad to ensure research questions align with local priorities (e.g., addressing stigma around diabetes management in Shorja district).</w:t>
      </w:r>
    </w:p>
    <w:p>
      <w:pPr>
        <w:numPr>
          <w:ilvl w:val="0"/>
          <w:numId w:val="1002"/>
        </w:numPr>
        <w:pStyle w:val="Compact"/>
      </w:pPr>
      <w:r>
        <w:rPr>
          <w:bCs/>
          <w:b/>
        </w:rPr>
        <w:t xml:space="preserve">Policy Translation:</w:t>
      </w:r>
      <w:r>
        <w:t xml:space="preserve"> </w:t>
      </w:r>
      <w:r>
        <w:t xml:space="preserve">Converting research findings into actionable guidelines for Baghdad’s health policymakers within 6 months of study completion.</w:t>
      </w:r>
    </w:p>
    <w:p>
      <w:pPr>
        <w:pStyle w:val="FirstParagraph"/>
      </w:pPr>
      <w:r>
        <w:t xml:space="preserve">This approach ensures the</w:t>
      </w:r>
      <w:r>
        <w:t xml:space="preserve"> </w:t>
      </w:r>
      <w:r>
        <w:rPr>
          <w:bCs/>
          <w:b/>
        </w:rPr>
        <w:t xml:space="preserve">Medical Researcher</w:t>
      </w:r>
      <w:r>
        <w:t xml:space="preserve"> </w:t>
      </w:r>
      <w:r>
        <w:t xml:space="preserve">is embedded within Baghdad’s ecosystem, avoiding “foreign researcher” pitfalls and ensuring relevance.</w:t>
      </w:r>
    </w:p>
    <w:bookmarkEnd w:id="23"/>
    <w:bookmarkStart w:id="24" w:name="Xac0e43481155a1b080bb648facb99b627e0ec97"/>
    <w:p>
      <w:pPr>
        <w:pStyle w:val="Heading2"/>
      </w:pPr>
      <w:r>
        <w:t xml:space="preserve">5. Expected Outcomes and Impact in Iraq Baghdad</w:t>
      </w:r>
    </w:p>
    <w:p>
      <w:pPr>
        <w:pStyle w:val="FirstParagraph"/>
      </w:pPr>
      <w:r>
        <w:t xml:space="preserve">The successful implementation of this proposal will yield tangible outcomes for</w:t>
      </w:r>
      <w:r>
        <w:t xml:space="preserve"> </w:t>
      </w:r>
      <w:r>
        <w:rPr>
          <w:iCs/>
          <w:i/>
        </w:rPr>
        <w:t xml:space="preserve">Iraq Baghdad</w:t>
      </w:r>
      <w:r>
        <w:t xml:space="preserve">:</w:t>
      </w:r>
    </w:p>
    <w:p>
      <w:pPr>
        <w:numPr>
          <w:ilvl w:val="0"/>
          <w:numId w:val="1003"/>
        </w:numPr>
        <w:pStyle w:val="Compact"/>
      </w:pPr>
      <w:r>
        <w:rPr>
          <w:bCs/>
          <w:b/>
        </w:rPr>
        <w:t xml:space="preserve">Immediate Health Improvements:</w:t>
      </w:r>
      <w:r>
        <w:t xml:space="preserve"> </w:t>
      </w:r>
      <w:r>
        <w:t xml:space="preserve">Targeted interventions based on research (e.g., optimizing diabetes screening points in high-prevalence areas like Karkh) could reduce complications by 25% within 3 years.</w:t>
      </w:r>
    </w:p>
    <w:p>
      <w:pPr>
        <w:numPr>
          <w:ilvl w:val="0"/>
          <w:numId w:val="1003"/>
        </w:numPr>
        <w:pStyle w:val="Compact"/>
      </w:pPr>
      <w:r>
        <w:rPr>
          <w:bCs/>
          <w:b/>
        </w:rPr>
        <w:t xml:space="preserve">Sustainable Research Culture:</w:t>
      </w:r>
      <w:r>
        <w:t xml:space="preserve"> </w:t>
      </w:r>
      <w:r>
        <w:t xml:space="preserve">A trained cohort of local researchers will institutionalize evidence-based practice, reducing reliance on external consultants.</w:t>
      </w:r>
    </w:p>
    <w:p>
      <w:pPr>
        <w:numPr>
          <w:ilvl w:val="0"/>
          <w:numId w:val="1003"/>
        </w:numPr>
        <w:pStyle w:val="Compact"/>
      </w:pPr>
      <w:r>
        <w:rPr>
          <w:bCs/>
          <w:b/>
        </w:rPr>
        <w:t xml:space="preserve">Policymaker Trust:</w:t>
      </w:r>
      <w:r>
        <w:t xml:space="preserve"> </w:t>
      </w:r>
      <w:r>
        <w:t xml:space="preserve">Data-backed recommendations from the Baghdad Health Directorate will strengthen decision-making authority and public trust in health services.</w:t>
      </w:r>
    </w:p>
    <w:p>
      <w:pPr>
        <w:numPr>
          <w:ilvl w:val="0"/>
          <w:numId w:val="1003"/>
        </w:numPr>
        <w:pStyle w:val="Compact"/>
      </w:pPr>
      <w:r>
        <w:rPr>
          <w:bCs/>
          <w:b/>
        </w:rPr>
        <w:t xml:space="preserve">National Replicability:</w:t>
      </w:r>
      <w:r>
        <w:t xml:space="preserve"> </w:t>
      </w:r>
      <w:r>
        <w:t xml:space="preserve">A blueprint for urban medical research applicable to other Iraqi cities (e.g., Mosul, Basra) emerging from Baghdad’s success.</w:t>
      </w:r>
    </w:p>
    <w:p>
      <w:pPr>
        <w:pStyle w:val="FirstParagraph"/>
      </w:pPr>
      <w:r>
        <w:t xml:space="preserve">Crucially, these outcomes directly address Iraq’s National Health Strategy 2021–2030, which prioritizes "strengthening health research capacity."</w:t>
      </w:r>
    </w:p>
    <w:bookmarkEnd w:id="24"/>
    <w:bookmarkStart w:id="25" w:name="Xba78e2a107f43fe3d946b9c4eab1a9e9845e82e"/>
    <w:p>
      <w:pPr>
        <w:pStyle w:val="Heading2"/>
      </w:pPr>
      <w:r>
        <w:t xml:space="preserve">6. Ethical Considerations and Community Involvement</w:t>
      </w:r>
    </w:p>
    <w:p>
      <w:pPr>
        <w:pStyle w:val="FirstParagraph"/>
      </w:pPr>
      <w:r>
        <w:t xml:space="preserve">Ethics are paramount in this context. The</w:t>
      </w:r>
      <w:r>
        <w:t xml:space="preserve"> </w:t>
      </w:r>
      <w:r>
        <w:rPr>
          <w:bCs/>
          <w:b/>
        </w:rPr>
        <w:t xml:space="preserve">Medical Researcher</w:t>
      </w:r>
      <w:r>
        <w:t xml:space="preserve"> </w:t>
      </w:r>
      <w:r>
        <w:t xml:space="preserve">will adhere to the Declaration of Helsinki and Iraqi National Bioethics Guidelines, with all protocols approved by Baghdad’s Institutional Review Board (IRB). Community consent will be prioritized through neighborhood meetings (e.g., in Sadr City), using Arabic-language materials. Vulnerable groups—such as displaced persons in Baghdad’s camps—will be included with dedicated ethical safeguards. This ensures the</w:t>
      </w:r>
      <w:r>
        <w:t xml:space="preserve"> </w:t>
      </w:r>
      <w:r>
        <w:rPr>
          <w:bCs/>
          <w:b/>
        </w:rPr>
        <w:t xml:space="preserve">Research Proposal</w:t>
      </w:r>
      <w:r>
        <w:t xml:space="preserve"> </w:t>
      </w:r>
      <w:r>
        <w:t xml:space="preserve">does not exploit local populations but actively empowers them as research partners.</w:t>
      </w:r>
    </w:p>
    <w:bookmarkEnd w:id="25"/>
    <w:bookmarkStart w:id="26" w:name="implementation-timeline-and-resources"/>
    <w:p>
      <w:pPr>
        <w:pStyle w:val="Heading2"/>
      </w:pPr>
      <w:r>
        <w:t xml:space="preserve">7. Implementation Timeline and Resources</w:t>
      </w:r>
    </w:p>
    <w:p>
      <w:pPr>
        <w:pStyle w:val="FirstParagraph"/>
      </w:pPr>
      <w:r>
        <w:t xml:space="preserve">The project will run over 36 months:</w:t>
      </w:r>
    </w:p>
    <w:p>
      <w:pPr>
        <w:numPr>
          <w:ilvl w:val="0"/>
          <w:numId w:val="1004"/>
        </w:numPr>
        <w:pStyle w:val="Compact"/>
      </w:pPr>
      <w:r>
        <w:rPr>
          <w:bCs/>
          <w:b/>
        </w:rPr>
        <w:t xml:space="preserve">Months 1–6:</w:t>
      </w:r>
      <w:r>
        <w:t xml:space="preserve"> </w:t>
      </w:r>
      <w:r>
        <w:t xml:space="preserve">Baseline assessment of Baghdad’s health data systems; recruitment of the Medical Researcher.</w:t>
      </w:r>
    </w:p>
    <w:p>
      <w:pPr>
        <w:numPr>
          <w:ilvl w:val="0"/>
          <w:numId w:val="1004"/>
        </w:numPr>
        <w:pStyle w:val="Compact"/>
      </w:pPr>
      <w:r>
        <w:rPr>
          <w:bCs/>
          <w:b/>
        </w:rPr>
        <w:t xml:space="preserve">Months 7–24:</w:t>
      </w:r>
      <w:r>
        <w:t xml:space="preserve"> </w:t>
      </w:r>
      <w:r>
        <w:t xml:space="preserve">Conducting three priority studies (e.g., NCD burden, water-borne diseases); training workshops.</w:t>
      </w:r>
    </w:p>
    <w:p>
      <w:pPr>
        <w:numPr>
          <w:ilvl w:val="0"/>
          <w:numId w:val="1004"/>
        </w:numPr>
        <w:pStyle w:val="Compact"/>
      </w:pPr>
      <w:r>
        <w:rPr>
          <w:bCs/>
          <w:b/>
        </w:rPr>
        <w:t xml:space="preserve">Months 25–36:</w:t>
      </w:r>
      <w:r>
        <w:t xml:space="preserve"> </w:t>
      </w:r>
      <w:r>
        <w:t xml:space="preserve">Policy integration, publication of findings in local journals, and scaling successful models.</w:t>
      </w:r>
    </w:p>
    <w:p>
      <w:pPr>
        <w:pStyle w:val="FirstParagraph"/>
      </w:pPr>
      <w:r>
        <w:t xml:space="preserve">Funding requires $180,000 (covering salary for the Medical Researcher at $45,000/year; data tools; community engagement; training). This is a modest investment with high ROI: every $1 spent on health research yields an estimated $3 in long-term healthcare savings (WHO, 2022).</w:t>
      </w:r>
    </w:p>
    <w:bookmarkEnd w:id="26"/>
    <w:bookmarkStart w:id="27" w:name="conclusion"/>
    <w:p>
      <w:pPr>
        <w:pStyle w:val="Heading2"/>
      </w:pPr>
      <w:r>
        <w:t xml:space="preserve">8. Conclusion</w:t>
      </w:r>
    </w:p>
    <w:p>
      <w:pPr>
        <w:pStyle w:val="FirstParagraph"/>
      </w:pPr>
      <w:r>
        <w:t xml:space="preserve">The establishment of a dedicated Medical Researcher role within Baghdad’s health administration is a pragmatic, high-impact solution to Iraq’s persistent healthcare challenges. This</w:t>
      </w:r>
      <w:r>
        <w:t xml:space="preserve"> </w:t>
      </w:r>
      <w:r>
        <w:rPr>
          <w:bCs/>
          <w:b/>
        </w:rPr>
        <w:t xml:space="preserve">Research Proposal</w:t>
      </w:r>
      <w:r>
        <w:t xml:space="preserve"> </w:t>
      </w:r>
      <w:r>
        <w:t xml:space="preserve">transcends mere academic exercise—it is a call to action for evidence-based progress in</w:t>
      </w:r>
      <w:r>
        <w:t xml:space="preserve"> </w:t>
      </w:r>
      <w:r>
        <w:rPr>
          <w:iCs/>
          <w:i/>
        </w:rPr>
        <w:t xml:space="preserve">Iraq Baghdad</w:t>
      </w:r>
      <w:r>
        <w:t xml:space="preserve">. By placing research at the heart of local decision-making, we move beyond symptom management toward sustainable health resilience. The</w:t>
      </w:r>
      <w:r>
        <w:t xml:space="preserve"> </w:t>
      </w:r>
      <w:r>
        <w:rPr>
          <w:bCs/>
          <w:b/>
        </w:rPr>
        <w:t xml:space="preserve">Medical Researcher</w:t>
      </w:r>
      <w:r>
        <w:t xml:space="preserve"> </w:t>
      </w:r>
      <w:r>
        <w:t xml:space="preserve">will be the catalyst for a new era where Baghdad’s healthcare system not only responds to crises but anticipates and prevents them. We urge stakeholders—Ministry of Health, international donors (e.g., USAID, UNICEF), and academic partners—to champion this initiative. The time to invest in Baghdad’s health future is now.</w:t>
      </w:r>
    </w:p>
    <w:bookmarkEnd w:id="27"/>
    <w:p>
      <w:pPr>
        <w:pStyle w:val="BodyText"/>
      </w:pPr>
      <w:r>
        <w:rPr>
          <w:iCs/>
          <w:i/>
        </w:rPr>
        <w:t xml:space="preserve">Prepared for the Ministry of Health, Republic of Iraq | Proposed by the Baghdad Health Research Consortium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Baghdad, Iraq</dc:title>
  <dc:creator/>
  <dc:language>en</dc:language>
  <cp:keywords/>
  <dcterms:created xsi:type="dcterms:W3CDTF">2026-07-23T19:40:20Z</dcterms:created>
  <dcterms:modified xsi:type="dcterms:W3CDTF">2026-07-23T19:40:20Z</dcterms:modified>
</cp:coreProperties>
</file>

<file path=docProps/custom.xml><?xml version="1.0" encoding="utf-8"?>
<Properties xmlns="http://schemas.openxmlformats.org/officeDocument/2006/custom-properties" xmlns:vt="http://schemas.openxmlformats.org/officeDocument/2006/docPropsVTypes"/>
</file>