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c34ff2d3add123f4eaf83728c0b601a2a1e7ba"/>
    <w:p>
      <w:pPr>
        <w:pStyle w:val="Heading1"/>
      </w:pPr>
      <w:r>
        <w:t xml:space="preserve">Research Proposal: Developing Next-Generation Biomarker Detection for Early Cancer Diagnosis in Israel Tel Aviv</w:t>
      </w:r>
    </w:p>
    <w:bookmarkStart w:id="20" w:name="introduction"/>
    <w:p>
      <w:pPr>
        <w:pStyle w:val="Heading2"/>
      </w:pPr>
      <w:r>
        <w:t xml:space="preserve">Introduction</w:t>
      </w:r>
    </w:p>
    <w:p>
      <w:pPr>
        <w:pStyle w:val="FirstParagraph"/>
      </w:pPr>
      <w:r>
        <w:t xml:space="preserve">The escalating burden of cancer in the Israeli population necessitates innovative diagnostic approaches. As a dedicated Medical Researcher with expertise in oncological biomarkers, I propose this comprehensive Research Proposal to establish a cutting-edge diagnostic platform at the renowned Sheba Medical Center in Israel Tel Aviv. This initiative directly addresses critical gaps in early cancer detection, particularly for hard-to-diagnose malignancies like pancreatic and ovarian cancers where current methods fail to identify tumors at curable stages. The strategic location within Israel Tel Aviv provides unparalleled access to a diverse patient cohort, world-class research infrastructure, and collaborative networks essential for this high-impact medical research.</w:t>
      </w:r>
    </w:p>
    <w:bookmarkEnd w:id="20"/>
    <w:bookmarkStart w:id="21" w:name="literature-review-and-rationale"/>
    <w:p>
      <w:pPr>
        <w:pStyle w:val="Heading2"/>
      </w:pPr>
      <w:r>
        <w:t xml:space="preserve">Literature Review and Rationale</w:t>
      </w:r>
    </w:p>
    <w:p>
      <w:pPr>
        <w:pStyle w:val="FirstParagraph"/>
      </w:pPr>
      <w:r>
        <w:t xml:space="preserve">Current diagnostic protocols rely heavily on imaging and late-stage biomarkers with limited sensitivity (50-60% for early detection). Recent advances in liquid biopsy technology, however, offer transformative potential. A 2023 Nature Reviews Cancer study highlighted that multi-analyte blood tests could improve early detection rates by up to 75% when combined with AI-driven pattern recognition. Yet, these technologies remain underdeveloped for the genetic and environmental profiles of Israel's diverse population. This Research Proposal bridges this gap by focusing on population-specific biomarker signatures in the unique demographic context of Israel Tel Aviv—where high consanguinity rates, varied ethnic backgrounds (Ashkenazi, Sephardic, Mizrahi), and Mediterranean lifestyle factors create distinct cancer risk profiles.</w:t>
      </w:r>
    </w:p>
    <w:bookmarkEnd w:id="21"/>
    <w:bookmarkStart w:id="22" w:name="research-objectives"/>
    <w:p>
      <w:pPr>
        <w:pStyle w:val="Heading2"/>
      </w:pPr>
      <w:r>
        <w:t xml:space="preserve">Research Objectives</w:t>
      </w:r>
    </w:p>
    <w:p>
      <w:pPr>
        <w:numPr>
          <w:ilvl w:val="0"/>
          <w:numId w:val="1001"/>
        </w:numPr>
        <w:pStyle w:val="Compact"/>
      </w:pPr>
      <w:r>
        <w:t xml:space="preserve">To identify novel multi-omic biomarker panels (genomic, proteomic, metabolomic) specific to early-stage gastrointestinal and gynecological cancers in the Israel Tel Aviv population.</w:t>
      </w:r>
    </w:p>
    <w:p>
      <w:pPr>
        <w:numPr>
          <w:ilvl w:val="0"/>
          <w:numId w:val="1001"/>
        </w:numPr>
        <w:pStyle w:val="Compact"/>
      </w:pPr>
      <w:r>
        <w:t xml:space="preserve">To develop an AI-powered diagnostic algorithm trained on local genomic databases that reduces false positives by 40% compared to existing commercial tests.</w:t>
      </w:r>
    </w:p>
    <w:p>
      <w:pPr>
        <w:numPr>
          <w:ilvl w:val="0"/>
          <w:numId w:val="1001"/>
        </w:numPr>
        <w:pStyle w:val="Compact"/>
      </w:pPr>
      <w:r>
        <w:t xml:space="preserve">To establish a prospective clinical validation cohort of 1,200 high-risk patients at Sheba Medical Center in Israel Tel Aviv over 36 months.</w:t>
      </w:r>
    </w:p>
    <w:p>
      <w:pPr>
        <w:numPr>
          <w:ilvl w:val="0"/>
          <w:numId w:val="1001"/>
        </w:numPr>
        <w:pStyle w:val="Compact"/>
      </w:pPr>
      <w:r>
        <w:t xml:space="preserve">To create an open-access biomarker database for the Israeli National Cancer Registry, advancing precision medicine initiatives across Israel Tel Aviv's healthcare network.</w:t>
      </w:r>
    </w:p>
    <w:bookmarkEnd w:id="22"/>
    <w:bookmarkStart w:id="23" w:name="methodology"/>
    <w:p>
      <w:pPr>
        <w:pStyle w:val="Heading2"/>
      </w:pPr>
      <w:r>
        <w:t xml:space="preserve">Methodology</w:t>
      </w:r>
    </w:p>
    <w:p>
      <w:pPr>
        <w:pStyle w:val="FirstParagraph"/>
      </w:pPr>
      <w:r>
        <w:t xml:space="preserve">This translational research will employ a three-phase methodology. Phase 1 involves deep multi-omics profiling of 300 retrospective tumor and plasma samples from patients treated at Sheba Medical Center in Israel Tel Aviv, utilizing next-generation sequencing (NGS) and mass spectrometry. Phase 2 develops the AI diagnostic model using federated learning to preserve patient privacy while training on data from multiple hospitals across Israel Tel Aviv. Phase 3 conducts a prospective validation study enrolling 1,200 participants from diverse ethnic backgrounds in Israel Tel Aviv, with longitudinal monitoring until cancer diagnosis or five years of follow-up. Crucially, the Medical Researcher will collaborate with the Technion-Israel Institute of Technology and Hadassah University Hospital to leverage their advanced bioinformatics facilities within Israel Tel Aviv's biomedical ecosystem.</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generating three major outputs: (1) A patent-pending biomarker signature panel with 85% sensitivity for Stage I cancers, (2) A clinically deployable AI diagnostic tool validated across Israel Tel Aviv's multi-ethnic population, and (3) A foundational dataset for future precision oncology studies in the Levant region. The significance extends beyond clinical impact—by establishing a first-of-its-kind biomarker discovery platform in Israel Tel Aviv, this work positions the city as a hub for innovative medical research. For the Medical Researcher, this project represents an opportunity to pioneer methodologies that directly address healthcare disparities while contributing to Israel's strategic goal of becoming a global leader in cancer prevention. The outcomes will directly support Israeli Ministry of Health initiatives targeting a 25% reduction in cancer mortality by 2030.</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Sample Acquisition &amp; Omics Profiling</w:t>
            </w:r>
          </w:p>
        </w:tc>
        <w:tc>
          <w:tcPr/>
          <w:p>
            <w:pPr>
              <w:pStyle w:val="Compact"/>
              <w:jc w:val="left"/>
            </w:pPr>
            <w:r>
              <w:t xml:space="preserve">Months 1-12</w:t>
            </w:r>
          </w:p>
        </w:tc>
        <w:tc>
          <w:tcPr/>
          <w:p>
            <w:pPr>
              <w:pStyle w:val="Compact"/>
              <w:jc w:val="left"/>
            </w:pPr>
            <w:r>
              <w:t xml:space="preserve">Retroactive cohort database, initial biomarker candidates</w:t>
            </w:r>
          </w:p>
        </w:tc>
      </w:tr>
      <w:tr>
        <w:tc>
          <w:tcPr/>
          <w:p>
            <w:pPr>
              <w:pStyle w:val="Compact"/>
              <w:jc w:val="left"/>
            </w:pPr>
            <w:r>
              <w:t xml:space="preserve">AI Algorithm Development</w:t>
            </w:r>
          </w:p>
        </w:tc>
        <w:tc>
          <w:tcPr/>
          <w:p>
            <w:pPr>
              <w:pStyle w:val="Compact"/>
              <w:jc w:val="left"/>
            </w:pPr>
            <w:r>
              <w:t xml:space="preserve">Months 7-24</w:t>
            </w:r>
          </w:p>
        </w:tc>
        <w:tc>
          <w:tcPr/>
          <w:p>
            <w:pPr>
              <w:pStyle w:val="Compact"/>
              <w:jc w:val="left"/>
            </w:pPr>
            <w:r>
              <w:t xml:space="preserve">Pilot diagnostic model, validation metrics report</w:t>
            </w:r>
          </w:p>
        </w:tc>
      </w:tr>
      <w:tr>
        <w:tc>
          <w:tcPr/>
          <w:p>
            <w:pPr>
              <w:pStyle w:val="Compact"/>
              <w:jc w:val="left"/>
            </w:pPr>
            <w:r>
              <w:t xml:space="preserve">Prospective Clinical Validation</w:t>
            </w:r>
          </w:p>
        </w:tc>
        <w:tc>
          <w:tcPr/>
          <w:p>
            <w:pPr>
              <w:pStyle w:val="Compact"/>
              <w:jc w:val="left"/>
            </w:pPr>
            <w:r>
              <w:t xml:space="preserve">Months 18-36</w:t>
            </w:r>
          </w:p>
        </w:tc>
        <w:tc>
          <w:tcPr/>
          <w:p>
            <w:pPr>
              <w:pStyle w:val="Compact"/>
              <w:jc w:val="left"/>
            </w:pPr>
            <w:r>
              <w:t xml:space="preserve">Clinical trial results, FDA/CE submission package</w:t>
            </w:r>
          </w:p>
        </w:tc>
      </w:tr>
    </w:tbl>
    <w:bookmarkEnd w:id="25"/>
    <w:bookmarkStart w:id="26" w:name="conclusion-and-institutional-alignment"/>
    <w:p>
      <w:pPr>
        <w:pStyle w:val="Heading2"/>
      </w:pPr>
      <w:r>
        <w:t xml:space="preserve">Conclusion and Institutional Alignment</w:t>
      </w:r>
    </w:p>
    <w:p>
      <w:pPr>
        <w:pStyle w:val="FirstParagraph"/>
      </w:pPr>
      <w:r>
        <w:t xml:space="preserve">This Research Proposal represents a strategic investment in Israel's future healthcare landscape. By anchoring this initiative within Israel Tel Aviv—where the convergence of academic excellence (Tel Aviv University, Weizmann Institute), clinical infrastructure (Sheba, Rambam), and government support creates an unparalleled environment for medical innovation—we maximize translational potential. The Medical Researcher will play a pivotal role as lead investigator, responsible for cross-disciplinary coordination between bioinformaticians, oncologists, and data scientists across Israel Tel Aviv's research ecosystem. This project directly aligns with the Israel Ministry of Science &amp; Technology's National Precision Medicine Strategy and the Tel Aviv-Yafo municipality's "Smart Health City" initiative. Upon successful completion, this Research Proposal will deliver not only a groundbreaking diagnostic tool but also establish a sustainable model for population-specific medical research that other global health systems can emulate.</w:t>
      </w:r>
    </w:p>
    <w:bookmarkEnd w:id="26"/>
    <w:bookmarkStart w:id="27" w:name="why-israel-tel-aviv-why-now"/>
    <w:p>
      <w:pPr>
        <w:pStyle w:val="Heading2"/>
      </w:pPr>
      <w:r>
        <w:t xml:space="preserve">Why Israel Tel Aviv? Why Now?</w:t>
      </w:r>
    </w:p>
    <w:p>
      <w:pPr>
        <w:pStyle w:val="FirstParagraph"/>
      </w:pPr>
      <w:r>
        <w:t xml:space="preserve">The timing is critical. With Israel's cancer incidence rate projected to increase by 30% by 2035, and the current healthcare system facing rising costs of late-stage treatments, early detection technology represents both a public health imperative and economic opportunity. Israel Tel Aviv offers the perfect catalyst: its dense concentration of biotech startups (e.g., Nucleus Health, Precision Bio), national health data infrastructure (Clalit Health Services' database), and cultural openness to innovation create an environment where this Research Proposal can rapidly move from bench to bedside. For the Medical Researcher, this location provides unparalleled access to diverse patient populations and collaborative partners that would be difficult to replicate elsewhere. This comprehensive research plan embodies how a focused Medical Researcher in Israel Tel Aviv can transform cancer diagnostics through locally relevant science with global impact.</w:t>
      </w:r>
    </w:p>
    <w:bookmarkEnd w:id="27"/>
    <w:bookmarkStart w:id="28" w:name="final-statement"/>
    <w:p>
      <w:pPr>
        <w:pStyle w:val="Heading2"/>
      </w:pPr>
      <w:r>
        <w:t xml:space="preserve">Final Statement</w:t>
      </w:r>
    </w:p>
    <w:p>
      <w:pPr>
        <w:pStyle w:val="FirstParagraph"/>
      </w:pPr>
      <w:r>
        <w:t xml:space="preserve">This Research Proposal is not merely a scientific endeavor—it is the foundation for a new era of precision oncology in Israel Tel Aviv. By investing in this project, stakeholders will directly support the development of life-saving diagnostics while strengthening Israel's position as an innovation leader. As an experienced Medical Researcher deeply committed to advancing healthcare in Israel Tel Aviv, I am confident that this initiative will set a new benchmark for population-based medical research and deliver tangible benefits to millions of Israelis.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Israel Tel Aviv</dc:title>
  <dc:creator/>
  <dc:language>en</dc:language>
  <cp:keywords/>
  <dcterms:created xsi:type="dcterms:W3CDTF">2026-07-24T16:50:57Z</dcterms:created>
  <dcterms:modified xsi:type="dcterms:W3CDTF">2026-07-24T16:50:57Z</dcterms:modified>
</cp:coreProperties>
</file>

<file path=docProps/custom.xml><?xml version="1.0" encoding="utf-8"?>
<Properties xmlns="http://schemas.openxmlformats.org/officeDocument/2006/custom-properties" xmlns:vt="http://schemas.openxmlformats.org/officeDocument/2006/docPropsVTypes"/>
</file>