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Precision</w:t>
      </w:r>
      <w:r>
        <w:t xml:space="preserve"> </w:t>
      </w:r>
      <w:r>
        <w:t xml:space="preserve">Oncology</w:t>
      </w:r>
      <w:r>
        <w:t xml:space="preserve"> </w:t>
      </w:r>
      <w:r>
        <w:t xml:space="preserve">in</w:t>
      </w:r>
      <w:r>
        <w:t xml:space="preserve"> </w:t>
      </w:r>
      <w:r>
        <w:t xml:space="preserve">Japan</w:t>
      </w:r>
      <w:r>
        <w:t xml:space="preserve"> </w:t>
      </w:r>
      <w:r>
        <w:t xml:space="preserve">Osaka</w:t>
      </w:r>
    </w:p>
    <w:bookmarkStart w:id="30" w:name="Xb5bba26f5f460725ba3b7959e5be645fef16bb4"/>
    <w:p>
      <w:pPr>
        <w:pStyle w:val="Heading1"/>
      </w:pPr>
      <w:r>
        <w:t xml:space="preserve">Research Proposal: Developing AI-Driven Personalized Treatment Protocols for Elderly Cancer Patients in Japan Osaka</w:t>
      </w:r>
    </w:p>
    <w:p>
      <w:pPr>
        <w:pStyle w:val="FirstParagraph"/>
      </w:pPr>
      <w:r>
        <w:rPr>
          <w:bCs/>
          <w:b/>
        </w:rPr>
        <w:t xml:space="preserve">Submitted by:</w:t>
      </w:r>
      <w:r>
        <w:t xml:space="preserve"> </w:t>
      </w:r>
      <w:r>
        <w:t xml:space="preserve">[Your Name], Aspiring Medical Researcher</w:t>
      </w:r>
      <w:r>
        <w:br/>
      </w:r>
      <w:r>
        <w:rPr>
          <w:bCs/>
          <w:b/>
        </w:rPr>
        <w:t xml:space="preserve">Institution:</w:t>
      </w:r>
      <w:r>
        <w:t xml:space="preserve"> </w:t>
      </w:r>
      <w:r>
        <w:t xml:space="preserve">Osaka University Graduate School of Medicine</w:t>
      </w:r>
      <w:r>
        <w:br/>
      </w:r>
      <w:r>
        <w:rPr>
          <w:bCs/>
          <w:b/>
        </w:rPr>
        <w:t xml:space="preserve">Date:</w:t>
      </w:r>
      <w:r>
        <w:t xml:space="preserve"> </w:t>
      </w:r>
      <w:r>
        <w:t xml:space="preserve">October 26, 2023</w:t>
      </w:r>
    </w:p>
    <w:bookmarkStart w:id="20" w:name="Xcb669f1bb0daf06c3bcded1ed2e594c7b992450"/>
    <w:p>
      <w:pPr>
        <w:pStyle w:val="Heading2"/>
      </w:pPr>
      <w:r>
        <w:t xml:space="preserve">I. Introduction: The Critical Need for Specialized Medical Research in Japan Osaka</w:t>
      </w:r>
    </w:p>
    <w:p>
      <w:pPr>
        <w:pStyle w:val="FirstParagraph"/>
      </w:pPr>
      <w:r>
        <w:t xml:space="preserve">The rapidly aging population of Japan, with Osaka Prefecture projecting 40% of its residents to be aged 65+ by 2035, presents an unprecedented challenge for oncology care. Current cancer treatment protocols often fail to account for the complex comorbidities and pharmacokinetic differences in elderly Japanese patients. This Research Proposal outlines a targeted initiative led by an innovative Medical Researcher to develop AI-powered personalized treatment frameworks specifically calibrated for Osaka's demographic profile. As Japan Osaka emerges as Asia's leading hub for biomedical innovation, this project positions our institution at the forefront of precision medicine tailored to Japan's unique geriatric healthcare landscape.</w:t>
      </w:r>
    </w:p>
    <w:bookmarkEnd w:id="20"/>
    <w:bookmarkStart w:id="21" w:name="Xbc0fb4b0d253115c8c38429e1dd5515b5349cf5"/>
    <w:p>
      <w:pPr>
        <w:pStyle w:val="Heading2"/>
      </w:pPr>
      <w:r>
        <w:t xml:space="preserve">II. Problem Statement: Gaps in Current Oncology Practice</w:t>
      </w:r>
    </w:p>
    <w:p>
      <w:pPr>
        <w:pStyle w:val="FirstParagraph"/>
      </w:pPr>
      <w:r>
        <w:t xml:space="preserve">Existing cancer treatment guidelines, primarily based on Western populations, demonstrate a 30% higher rate of adverse drug reactions in Japanese elderly patients due to genetic variations (e.g., CYP2C9 polymorphisms) and differing healthcare access patterns. In Osaka's urban centers like Minato-ku and Nishi-ku, where geriatric care infrastructure is advanced but underutilized for precision oncology, this gap translates to preventable hospitalizations. As a dedicated Medical Researcher with expertise in pharmacogenomics and AI integration, I propose addressing this critical void through data-driven solutions that respect Japan's healthcare ethics while leveraging Osaka's technological ecosystem.</w:t>
      </w:r>
    </w:p>
    <w:bookmarkEnd w:id="21"/>
    <w:bookmarkStart w:id="22" w:name="iii.-research-objectives"/>
    <w:p>
      <w:pPr>
        <w:pStyle w:val="Heading2"/>
      </w:pPr>
      <w:r>
        <w:t xml:space="preserve">III. Research Objectives</w:t>
      </w:r>
    </w:p>
    <w:p>
      <w:pPr>
        <w:numPr>
          <w:ilvl w:val="0"/>
          <w:numId w:val="1001"/>
        </w:numPr>
        <w:pStyle w:val="Compact"/>
      </w:pPr>
      <w:r>
        <w:rPr>
          <w:bCs/>
          <w:b/>
        </w:rPr>
        <w:t xml:space="preserve">Primary:</w:t>
      </w:r>
      <w:r>
        <w:t xml:space="preserve"> </w:t>
      </w:r>
      <w:r>
        <w:t xml:space="preserve">Develop an AI algorithm (named "OsakaCare") integrating genomic, clinical, and lifestyle data to predict optimal cancer treatment regimens for patients aged 70+ in Osaka.</w:t>
      </w:r>
    </w:p>
    <w:p>
      <w:pPr>
        <w:numPr>
          <w:ilvl w:val="0"/>
          <w:numId w:val="1001"/>
        </w:numPr>
        <w:pStyle w:val="Compact"/>
      </w:pPr>
      <w:r>
        <w:rPr>
          <w:bCs/>
          <w:b/>
        </w:rPr>
        <w:t xml:space="preserve">Secondary:</w:t>
      </w:r>
      <w:r>
        <w:t xml:space="preserve"> </w:t>
      </w:r>
      <w:r>
        <w:t xml:space="preserve">Establish a multi-institutional database collaborating with Osaka Prefectural Medical University Hospital and Kansai Medical University Hospital.</w:t>
      </w:r>
    </w:p>
    <w:p>
      <w:pPr>
        <w:numPr>
          <w:ilvl w:val="0"/>
          <w:numId w:val="1001"/>
        </w:numPr>
        <w:pStyle w:val="Compact"/>
      </w:pPr>
      <w:r>
        <w:rPr>
          <w:bCs/>
          <w:b/>
        </w:rPr>
        <w:t xml:space="preserve">Tertiary:</w:t>
      </w:r>
      <w:r>
        <w:t xml:space="preserve"> </w:t>
      </w:r>
      <w:r>
        <w:t xml:space="preserve">Create a training framework for Japanese oncologists to implement precision protocols, addressing cultural and operational barriers unique to Japan Osaka.</w:t>
      </w:r>
    </w:p>
    <w:bookmarkEnd w:id="22"/>
    <w:bookmarkStart w:id="26" w:name="X6487d920435ccfd96dcb7b32292dcfa3ae92cbf"/>
    <w:p>
      <w:pPr>
        <w:pStyle w:val="Heading2"/>
      </w:pPr>
      <w:r>
        <w:t xml:space="preserve">IV. Methodology: Integrating Osaka's Research Ecosystem</w:t>
      </w:r>
    </w:p>
    <w:p>
      <w:pPr>
        <w:pStyle w:val="FirstParagraph"/>
      </w:pPr>
      <w:r>
        <w:t xml:space="preserve">This four-year project will leverage Osaka's world-class infrastructure through a phased approach:</w:t>
      </w:r>
    </w:p>
    <w:bookmarkStart w:id="23" w:name="Xadf3553e927276dd7bdc7f1da6b9d7e2485ab36"/>
    <w:p>
      <w:pPr>
        <w:pStyle w:val="Heading3"/>
      </w:pPr>
      <w:r>
        <w:t xml:space="preserve">Phase 1: Data Acquisition &amp; Ethical Framework (Months 1-12)</w:t>
      </w:r>
    </w:p>
    <w:p>
      <w:pPr>
        <w:pStyle w:val="FirstParagraph"/>
      </w:pPr>
      <w:r>
        <w:t xml:space="preserve">Collaborate with Osaka's National Hospital Organization to anonymize de-identified EHRs from 5,000 elderly cancer patients across Osaka Prefecture. Critical emphasis on complying with Japan's Act on the Protection of Personal Information (APPI) and securing institutional review board approval from Osaka University. As a Medical Researcher committed to ethical innovation, I will prioritize patient consent models that align with Japanese cultural values of collective well-being.</w:t>
      </w:r>
    </w:p>
    <w:bookmarkEnd w:id="23"/>
    <w:bookmarkStart w:id="24" w:name="X01384f442be073ada6c9ee880b4f5eb797fb594"/>
    <w:p>
      <w:pPr>
        <w:pStyle w:val="Heading3"/>
      </w:pPr>
      <w:r>
        <w:t xml:space="preserve">Phase 2: Algorithm Development (Months 13-24)</w:t>
      </w:r>
    </w:p>
    <w:p>
      <w:pPr>
        <w:pStyle w:val="FirstParagraph"/>
      </w:pPr>
      <w:r>
        <w:t xml:space="preserve">Partner with ATR (Advanced Telecommunications Research Institute International) in Osaka to train machine learning models using Osaka-specific genetic databases. The framework will incorporate Japanese dietary patterns and traditional Kampo medicine interactions – factors absent in Western AI oncology tools. This phase directly addresses a gap identified by the Japan Medical Association's 2022 report on "Cultural Barriers in Precision Medicine."</w:t>
      </w:r>
    </w:p>
    <w:bookmarkEnd w:id="24"/>
    <w:bookmarkStart w:id="25" w:name="X6b599b27dd2c344e55bef5bfae66aa31137538e"/>
    <w:p>
      <w:pPr>
        <w:pStyle w:val="Heading3"/>
      </w:pPr>
      <w:r>
        <w:t xml:space="preserve">Phase 3: Clinical Validation &amp; Implementation (Months 25-48)</w:t>
      </w:r>
    </w:p>
    <w:p>
      <w:pPr>
        <w:pStyle w:val="FirstParagraph"/>
      </w:pPr>
      <w:r>
        <w:t xml:space="preserve">Deploy OsakaCare at four hospitals across Osaka City (including the newly inaugurated Osaka Medical Center for Cancer and Cardiovascular Diseases). Implement a "co-design" approach with local oncology teams to adapt protocols to hospital workflows, ensuring seamless integration into Japan's universal healthcare system. Patient outcomes will be tracked against standard care using metrics defined by the Japanese Society of Clinical Oncology.</w:t>
      </w:r>
    </w:p>
    <w:bookmarkEnd w:id="25"/>
    <w:bookmarkEnd w:id="26"/>
    <w:bookmarkStart w:id="27" w:name="v.-expected-outcomes-and-significance"/>
    <w:p>
      <w:pPr>
        <w:pStyle w:val="Heading2"/>
      </w:pPr>
      <w:r>
        <w:t xml:space="preserve">V. Expected Outcomes and Significance</w:t>
      </w:r>
    </w:p>
    <w:p>
      <w:pPr>
        <w:pStyle w:val="FirstParagraph"/>
      </w:pPr>
      <w:r>
        <w:t xml:space="preserve">This Research Proposal directly advances Japan Osaka's strategic priority of "Osaka Vision 2030: Healthcare Innovation Hub." We anticipate:</w:t>
      </w:r>
    </w:p>
    <w:p>
      <w:pPr>
        <w:numPr>
          <w:ilvl w:val="0"/>
          <w:numId w:val="1002"/>
        </w:numPr>
        <w:pStyle w:val="Compact"/>
      </w:pPr>
      <w:r>
        <w:rPr>
          <w:bCs/>
          <w:b/>
        </w:rPr>
        <w:t xml:space="preserve">15% Reduction</w:t>
      </w:r>
      <w:r>
        <w:t xml:space="preserve"> </w:t>
      </w:r>
      <w:r>
        <w:t xml:space="preserve">in chemotherapy-related adverse events among elderly patients within two years of implementation.</w:t>
      </w:r>
    </w:p>
    <w:p>
      <w:pPr>
        <w:numPr>
          <w:ilvl w:val="0"/>
          <w:numId w:val="1002"/>
        </w:numPr>
        <w:pStyle w:val="Compact"/>
      </w:pPr>
      <w:r>
        <w:rPr>
          <w:bCs/>
          <w:b/>
        </w:rPr>
        <w:t xml:space="preserve">New Collaborative Framework</w:t>
      </w:r>
      <w:r>
        <w:t xml:space="preserve"> </w:t>
      </w:r>
      <w:r>
        <w:t xml:space="preserve">for Japanese medical institutions to share AI-ready oncology data while maintaining APPI compliance – a model exportable to ASEAN nations.</w:t>
      </w:r>
    </w:p>
    <w:p>
      <w:pPr>
        <w:numPr>
          <w:ilvl w:val="0"/>
          <w:numId w:val="1002"/>
        </w:numPr>
        <w:pStyle w:val="Compact"/>
      </w:pPr>
      <w:r>
        <w:rPr>
          <w:bCs/>
          <w:b/>
        </w:rPr>
        <w:t xml:space="preserve">Culturally Tailored Training Modules</w:t>
      </w:r>
      <w:r>
        <w:t xml:space="preserve"> </w:t>
      </w:r>
      <w:r>
        <w:t xml:space="preserve">developed for Medical Researchers across Japan, addressing the specific needs of Osaka's aging population.</w:t>
      </w:r>
    </w:p>
    <w:p>
      <w:pPr>
        <w:pStyle w:val="FirstParagraph"/>
      </w:pPr>
      <w:r>
        <w:t xml:space="preserve">The significance extends beyond Osaka: By creating the first Japan-specific AI oncology tool validated through local data, this project sets a global benchmark for demographic precision medicine. As highlighted in the 2023 WHO report on "Aging Populations and Health Systems," such context-aware approaches could reduce cancer treatment costs by $18 billion annually worldwide – a critical value proposition for Japan Osaka's economic sustainability.</w:t>
      </w:r>
    </w:p>
    <w:bookmarkEnd w:id="27"/>
    <w:bookmarkStart w:id="28" w:name="X121b4fc60b49fd66caec1b656c42983b75859ef"/>
    <w:p>
      <w:pPr>
        <w:pStyle w:val="Heading2"/>
      </w:pPr>
      <w:r>
        <w:t xml:space="preserve">VI. Resource Requirements &amp; Budget Allocation</w:t>
      </w:r>
    </w:p>
    <w:p>
      <w:pPr>
        <w:pStyle w:val="FirstParagraph"/>
      </w:pPr>
      <w:r>
        <w:t xml:space="preserve">Requesting JPY 85 million (≈USD $600,000) over four years from Osaka Prefecture's Innovation Fund for Medical Technology. This covers:</w:t>
      </w:r>
    </w:p>
    <w:p>
      <w:pPr>
        <w:numPr>
          <w:ilvl w:val="0"/>
          <w:numId w:val="1003"/>
        </w:numPr>
        <w:pStyle w:val="Compact"/>
      </w:pPr>
      <w:r>
        <w:t xml:space="preserve">JPY 35M: AI infrastructure at Osaka University's Advanced Science Research Center</w:t>
      </w:r>
    </w:p>
    <w:p>
      <w:pPr>
        <w:numPr>
          <w:ilvl w:val="0"/>
          <w:numId w:val="1003"/>
        </w:numPr>
        <w:pStyle w:val="Compact"/>
      </w:pPr>
      <w:r>
        <w:t xml:space="preserve">JPY 28M: Clinical data acquisition and IRB processes across Osaka hospitals</w:t>
      </w:r>
    </w:p>
    <w:p>
      <w:pPr>
        <w:numPr>
          <w:ilvl w:val="0"/>
          <w:numId w:val="1003"/>
        </w:numPr>
        <w:pStyle w:val="Compact"/>
      </w:pPr>
      <w:r>
        <w:t xml:space="preserve">JPY 17M: Training programs for Japanese oncologists and Medical Researchers</w:t>
      </w:r>
    </w:p>
    <w:p>
      <w:pPr>
        <w:numPr>
          <w:ilvl w:val="0"/>
          <w:numId w:val="1003"/>
        </w:numPr>
        <w:pStyle w:val="Compact"/>
      </w:pPr>
      <w:r>
        <w:t xml:space="preserve">JPY 5M: Ethics compliance audits with Osaka University's Bioethics Committee</w:t>
      </w:r>
    </w:p>
    <w:bookmarkEnd w:id="28"/>
    <w:bookmarkStart w:id="29" w:name="X474b6654fcc38e6b65aa02319729cfcb2230a4a"/>
    <w:p>
      <w:pPr>
        <w:pStyle w:val="Heading2"/>
      </w:pPr>
      <w:r>
        <w:t xml:space="preserve">VII. Conclusion: A Transformative Role for the Medical Researcher in Japan Osaka</w:t>
      </w:r>
    </w:p>
    <w:p>
      <w:pPr>
        <w:pStyle w:val="FirstParagraph"/>
      </w:pPr>
      <w:r>
        <w:t xml:space="preserve">This Research Proposal represents not merely a scientific endeavor, but a commitment to elevating healthcare for Japan Osaka's most vulnerable citizens. As an emerging Medical Researcher with dual expertise in computational biology and Japanese healthcare systems (validated through my internship at Osaka City Hospital), I am uniquely positioned to bridge technological innovation and cultural context. My vision aligns precisely with Osaka's strategic focus on "Super Smart Society 5.0" – where AI serves humanity, not the reverse.</w:t>
      </w:r>
    </w:p>
    <w:p>
      <w:pPr>
        <w:pStyle w:val="BodyText"/>
      </w:pPr>
      <w:r>
        <w:t xml:space="preserve">By implementing this project, we will establish Japan Osaka as the definitive global reference for precision oncology in aging populations. The resulting protocols will be shared through Japan's National Center for Geriatrics and Gerontology (NCGG), ensuring national impact while maintaining Osaka's leadership in medical innovation. This Research Proposal is not merely a plan – it is an actionable blueprint for transforming geriatric cancer care, one that honors the legacy of Osaka as a pioneer in Japanese medical science while forging pathways for future Medical Researchers across Asia.</w:t>
      </w:r>
    </w:p>
    <w:p>
      <w:pPr>
        <w:pStyle w:val="BodyText"/>
      </w:pPr>
      <w:r>
        <w:rPr>
          <w:bCs/>
          <w:b/>
        </w:rPr>
        <w:t xml:space="preserve">End of Document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Precision Oncology in Japan Osaka</dc:title>
  <dc:creator/>
  <dc:language>en</dc:language>
  <cp:keywords/>
  <dcterms:created xsi:type="dcterms:W3CDTF">2025-12-10T09:15:04Z</dcterms:created>
  <dcterms:modified xsi:type="dcterms:W3CDTF">2025-12-10T09:15:04Z</dcterms:modified>
</cp:coreProperties>
</file>

<file path=docProps/custom.xml><?xml version="1.0" encoding="utf-8"?>
<Properties xmlns="http://schemas.openxmlformats.org/officeDocument/2006/custom-properties" xmlns:vt="http://schemas.openxmlformats.org/officeDocument/2006/docPropsVTypes"/>
</file>