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Hypertension</w:t>
      </w:r>
      <w:r>
        <w:t xml:space="preserve"> </w:t>
      </w:r>
      <w:r>
        <w:t xml:space="preserve">Prevalence</w:t>
      </w:r>
      <w:r>
        <w:t xml:space="preserve"> </w:t>
      </w:r>
      <w:r>
        <w:t xml:space="preserve">Study</w:t>
      </w:r>
      <w:r>
        <w:t xml:space="preserve"> </w:t>
      </w:r>
      <w:r>
        <w:t xml:space="preserve">in</w:t>
      </w:r>
      <w:r>
        <w:t xml:space="preserve"> </w:t>
      </w:r>
      <w:r>
        <w:t xml:space="preserve">Nairobi,</w:t>
      </w:r>
      <w:r>
        <w:t xml:space="preserve"> </w:t>
      </w:r>
      <w:r>
        <w:t xml:space="preserve">Kenya</w:t>
      </w:r>
    </w:p>
    <w:bookmarkStart w:id="33" w:name="X22dd643f9c0088b757f6a30b2c42e9273eeb55d"/>
    <w:p>
      <w:pPr>
        <w:pStyle w:val="Heading1"/>
      </w:pPr>
      <w:r>
        <w:t xml:space="preserve">Research Proposal: Assessing Hypertension Prevalence and Management Gaps Among Urban Adults in Kenya Nairobi</w:t>
      </w:r>
    </w:p>
    <w:bookmarkStart w:id="20" w:name="i.-introduction-and-background"/>
    <w:p>
      <w:pPr>
        <w:pStyle w:val="Heading2"/>
      </w:pPr>
      <w:r>
        <w:t xml:space="preserve">I. Introduction and Background</w:t>
      </w:r>
    </w:p>
    <w:p>
      <w:pPr>
        <w:pStyle w:val="FirstParagraph"/>
      </w:pPr>
      <w:r>
        <w:t xml:space="preserve">Cardiovascular diseases (CVDs) represent a critical public health challenge in Kenya, with hypertension emerging as a leading modifiable risk factor. As Africa's urban population grows rapidly, Nairobi—the bustling capital city of Kenya—faces escalating burden of non-communicable diseases (NCDs). According to the World Health Organization (WHO), over 30% of Kenyan adults suffer from hypertension, yet only 20% have it adequately controlled. This Research Proposal outlines a critical investigation by an experienced Medical Researcher into hypertension prevalence and management gaps within Nairobi's diverse urban communities. The urgency is amplified by Kenya's National NCD Strategy (2019-2023), which identifies urban centers like Nairobi as priority areas for intervention due to accelerated lifestyle changes and healthcare access disparities.</w:t>
      </w:r>
    </w:p>
    <w:bookmarkEnd w:id="20"/>
    <w:bookmarkStart w:id="21" w:name="ii.-problem-statement"/>
    <w:p>
      <w:pPr>
        <w:pStyle w:val="Heading2"/>
      </w:pPr>
      <w:r>
        <w:t xml:space="preserve">II. Problem Statement</w:t>
      </w:r>
    </w:p>
    <w:p>
      <w:pPr>
        <w:pStyle w:val="FirstParagraph"/>
      </w:pPr>
      <w:r>
        <w:t xml:space="preserve">Current data on hypertension in Nairobi remains fragmented, relying heavily on clinic-based studies that miss the broader community context. A comprehensive understanding of population-level prevalence, particularly among vulnerable groups (e.g., informal sector workers, peri-urban residents), is lacking. This gap impedes evidence-based policy formulation by Kenya's Ministry of Health. As a Medical Researcher specializing in NCD epidemiology within Kenya Nairobi settings, I propose this study to fill critical knowledge voids. Without accurate community-level data, interventions risk misallocation of resources in a city where hypertension contributes to 35% of stroke deaths and 28% of heart failure cases (Kenya National Bureau of Statistics, 2021).</w:t>
      </w:r>
    </w:p>
    <w:bookmarkEnd w:id="21"/>
    <w:bookmarkStart w:id="22" w:name="iii.-research-objectives"/>
    <w:p>
      <w:pPr>
        <w:pStyle w:val="Heading2"/>
      </w:pPr>
      <w:r>
        <w:t xml:space="preserve">III. Research Objectives</w:t>
      </w:r>
    </w:p>
    <w:p>
      <w:pPr>
        <w:numPr>
          <w:ilvl w:val="0"/>
          <w:numId w:val="1001"/>
        </w:numPr>
        <w:pStyle w:val="Compact"/>
      </w:pPr>
      <w:r>
        <w:t xml:space="preserve">To determine the current prevalence and control rates of hypertension among adults aged 35-65 in Nairobi County.</w:t>
      </w:r>
    </w:p>
    <w:p>
      <w:pPr>
        <w:numPr>
          <w:ilvl w:val="0"/>
          <w:numId w:val="1001"/>
        </w:numPr>
        <w:pStyle w:val="Compact"/>
      </w:pPr>
      <w:r>
        <w:t xml:space="preserve">To identify socio-demographic, behavioral, and environmental risk factors associated with hypertension in urban Kenya Nairobi communities.</w:t>
      </w:r>
    </w:p>
    <w:p>
      <w:pPr>
        <w:numPr>
          <w:ilvl w:val="0"/>
          <w:numId w:val="1001"/>
        </w:numPr>
        <w:pStyle w:val="Compact"/>
      </w:pPr>
      <w:r>
        <w:t xml:space="preserve">To evaluate knowledge gaps and barriers to effective hypertension management within primary healthcare facilities across Nairobi's administrative sub-counties.</w:t>
      </w:r>
    </w:p>
    <w:p>
      <w:pPr>
        <w:numPr>
          <w:ilvl w:val="0"/>
          <w:numId w:val="1001"/>
        </w:numPr>
        <w:pStyle w:val="Compact"/>
      </w:pPr>
      <w:r>
        <w:t xml:space="preserve">To develop context-specific recommendations for integrating hypertension screening into Kenya's community health worker (CHW) programs.</w:t>
      </w:r>
    </w:p>
    <w:bookmarkEnd w:id="22"/>
    <w:bookmarkStart w:id="23" w:name="iv.-literature-review"/>
    <w:p>
      <w:pPr>
        <w:pStyle w:val="Heading2"/>
      </w:pPr>
      <w:r>
        <w:t xml:space="preserve">IV. Literature Review</w:t>
      </w:r>
    </w:p>
    <w:p>
      <w:pPr>
        <w:pStyle w:val="FirstParagraph"/>
      </w:pPr>
      <w:r>
        <w:t xml:space="preserve">Existing studies in Kenya have focused on hospital-based cohorts, yielding limited generalizability. A 2020 study in Nairobi City County reported 31% hypertension prevalence among clinic attendees but missed the 45% of Nairobi residents who never access formal healthcare (Mwangi et al.). Meanwhile, research by the African Health Observatory (2021) highlighted that urbanization in Kenya Nairobi correlates with increased sodium intake and reduced physical activity—key hypertension drivers. However, no recent study has mapped these dynamics across Nairobi's 46 sub-counties using standardized community sampling. This Research Proposal directly addresses this gap by adopting a cluster-sampling strategy across five high-burden sub-counties: Kibera, Mathare, Eastleigh, Embakasi North, and Starehe—encompassing slum settlements, middle-income neighborhoods, and commercial hubs.</w:t>
      </w:r>
    </w:p>
    <w:bookmarkEnd w:id="23"/>
    <w:bookmarkStart w:id="27" w:name="v.-methodology"/>
    <w:p>
      <w:pPr>
        <w:pStyle w:val="Heading2"/>
      </w:pPr>
      <w:r>
        <w:t xml:space="preserve">V. Methodology</w:t>
      </w:r>
    </w:p>
    <w:bookmarkStart w:id="24" w:name="study-design"/>
    <w:p>
      <w:pPr>
        <w:pStyle w:val="Heading3"/>
      </w:pPr>
      <w:r>
        <w:t xml:space="preserve">Study Design</w:t>
      </w:r>
    </w:p>
    <w:p>
      <w:pPr>
        <w:pStyle w:val="FirstParagraph"/>
      </w:pPr>
      <w:r>
        <w:t xml:space="preserve">A mixed-methods cross-sectional study with quantitative household surveys (n=1,800) and qualitative focus groups (n=45 participants). Sampling will stratify by socioeconomic status and neighborhood type to ensure representativeness of Kenya Nairobi's heterogeneity.</w:t>
      </w:r>
    </w:p>
    <w:bookmarkEnd w:id="24"/>
    <w:bookmarkStart w:id="25" w:name="data-collection"/>
    <w:p>
      <w:pPr>
        <w:pStyle w:val="Heading3"/>
      </w:pPr>
      <w:r>
        <w:t xml:space="preserve">Data Collection</w:t>
      </w:r>
    </w:p>
    <w:p>
      <w:pPr>
        <w:numPr>
          <w:ilvl w:val="0"/>
          <w:numId w:val="1002"/>
        </w:numPr>
        <w:pStyle w:val="Compact"/>
      </w:pPr>
      <w:r>
        <w:rPr>
          <w:bCs/>
          <w:b/>
        </w:rPr>
        <w:t xml:space="preserve">Quantitative:</w:t>
      </w:r>
      <w:r>
        <w:t xml:space="preserve"> </w:t>
      </w:r>
      <w:r>
        <w:t xml:space="preserve">Trained community health workers (CHWs) will conduct door-to-door screening using WHO-approved blood pressure protocols. Data collected includes demographics, dietary habits, physical activity, medication adherence, and facility utilization.</w:t>
      </w:r>
    </w:p>
    <w:p>
      <w:pPr>
        <w:numPr>
          <w:ilvl w:val="0"/>
          <w:numId w:val="1002"/>
        </w:numPr>
        <w:pStyle w:val="Compact"/>
      </w:pPr>
      <w:r>
        <w:rPr>
          <w:bCs/>
          <w:b/>
        </w:rPr>
        <w:t xml:space="preserve">Qualitative:</w:t>
      </w:r>
      <w:r>
        <w:t xml:space="preserve"> </w:t>
      </w:r>
      <w:r>
        <w:t xml:space="preserve">Semi-structured interviews with 15 healthcare providers (clinics/hospitals in Nairobi) and focus groups with hypertensive patients to explore systemic barriers (e.g., cost of medications, distance to clinics).</w:t>
      </w:r>
    </w:p>
    <w:bookmarkEnd w:id="25"/>
    <w:bookmarkStart w:id="26" w:name="analysis"/>
    <w:p>
      <w:pPr>
        <w:pStyle w:val="Heading3"/>
      </w:pPr>
      <w:r>
        <w:t xml:space="preserve">Analysis</w:t>
      </w:r>
    </w:p>
    <w:p>
      <w:pPr>
        <w:pStyle w:val="FirstParagraph"/>
      </w:pPr>
      <w:r>
        <w:t xml:space="preserve">Data will be analyzed using SPSS v28. Logistic regression will identify predictors of hypertension control, while thematic analysis (using NVivo) will interpret qualitative insights. All analysis adheres to Kenya Medical Research Institute (KEMRI) ethical guidelines for research in Nairobi communities.</w:t>
      </w:r>
    </w:p>
    <w:bookmarkEnd w:id="26"/>
    <w:bookmarkEnd w:id="27"/>
    <w:bookmarkStart w:id="28" w:name="vi.-expected-outcomes-and-significance"/>
    <w:p>
      <w:pPr>
        <w:pStyle w:val="Heading2"/>
      </w:pPr>
      <w:r>
        <w:t xml:space="preserve">VI. Expected Outcomes and Significance</w:t>
      </w:r>
    </w:p>
    <w:p>
      <w:pPr>
        <w:pStyle w:val="FirstParagraph"/>
      </w:pPr>
      <w:r>
        <w:t xml:space="preserve">This Medical Researcher-led study will generate the first county-level hypertension atlas for Nairobi, directly informing Kenya's NCD strategy revisions. Expected outcomes include:</w:t>
      </w:r>
    </w:p>
    <w:p>
      <w:pPr>
        <w:numPr>
          <w:ilvl w:val="0"/>
          <w:numId w:val="1003"/>
        </w:numPr>
        <w:pStyle w:val="Compact"/>
      </w:pPr>
      <w:r>
        <w:t xml:space="preserve">A precise prevalence estimate (currently estimated at 30-40% by WHO) with sub-county breakdowns.</w:t>
      </w:r>
    </w:p>
    <w:p>
      <w:pPr>
        <w:numPr>
          <w:ilvl w:val="0"/>
          <w:numId w:val="1003"/>
        </w:numPr>
        <w:pStyle w:val="Compact"/>
      </w:pPr>
      <w:r>
        <w:t xml:space="preserve">Identification of modifiable risk factors unique to Nairobi's urban ecology (e.g., traffic-related stress, food vendor consumption patterns).</w:t>
      </w:r>
    </w:p>
    <w:p>
      <w:pPr>
        <w:numPr>
          <w:ilvl w:val="0"/>
          <w:numId w:val="1003"/>
        </w:numPr>
        <w:pStyle w:val="Compact"/>
      </w:pPr>
      <w:r>
        <w:t xml:space="preserve">Policy brief for Kenya Ministry of Health on optimizing CHW roles in hypertension management.</w:t>
      </w:r>
    </w:p>
    <w:p>
      <w:pPr>
        <w:pStyle w:val="FirstParagraph"/>
      </w:pPr>
      <w:r>
        <w:t xml:space="preserve">The significance extends beyond academia: By producing actionable data for Nairobi's healthcare planners, this Research Proposal directly supports Kenya's Vision 2030 goal of reducing NCD mortality by 25% by 2030. It will empower Nairobi County Government to target resources efficiently—e.g., deploying mobile clinics in high-prevalence slums or partnering with supermarkets to reduce salt content in processed foods.</w:t>
      </w:r>
    </w:p>
    <w:bookmarkEnd w:id="28"/>
    <w:bookmarkStart w:id="29" w:name="vii.-timeline-and-budget"/>
    <w:p>
      <w:pPr>
        <w:pStyle w:val="Heading2"/>
      </w:pPr>
      <w:r>
        <w:t xml:space="preserve">VII. Timeline and Budget</w:t>
      </w:r>
    </w:p>
    <w:p>
      <w:pPr>
        <w:pStyle w:val="FirstParagraph"/>
      </w:pPr>
      <w:r>
        <w:t xml:space="preserve">Phase</w:t>
      </w:r>
    </w:p>
    <w:p>
      <w:pPr>
        <w:pStyle w:val="BodyText"/>
      </w:pPr>
      <w:r>
        <w:t xml:space="preserve">Months 1-2: Community Engagement &amp; Protocol Finalization</w:t>
      </w:r>
    </w:p>
    <w:p>
      <w:pPr>
        <w:pStyle w:val="BodyText"/>
      </w:pPr>
      <w:r>
        <w:t xml:space="preserve">Months 3-5: CHW Recruitment &amp; Training (Nairobi-based)</w:t>
      </w:r>
    </w:p>
    <w:p>
      <w:pPr>
        <w:pStyle w:val="BodyText"/>
      </w:pPr>
      <w:r>
        <w:t xml:space="preserve">Months 6-9: Quantitative Household Surveys</w:t>
      </w:r>
    </w:p>
    <w:p>
      <w:pPr>
        <w:pStyle w:val="BodyText"/>
      </w:pPr>
      <w:r>
        <w:t xml:space="preserve">Months 10-11: Qualitative Data Collection</w:t>
      </w:r>
    </w:p>
    <w:p>
      <w:pPr>
        <w:pStyle w:val="BodyText"/>
      </w:pPr>
      <w:r>
        <w:t xml:space="preserve">Month 12: Data Analysis &amp; Policy Brief Drafting</w:t>
      </w:r>
    </w:p>
    <w:p>
      <w:pPr>
        <w:pStyle w:val="BodyText"/>
      </w:pPr>
      <w:r>
        <w:t xml:space="preserve">Budget request covers CHW stipends (80% of total), data collection tools, ethical clearance fees, and dissemination workshops in Nairobi. Total funding required: KES 2.4 million (≈USD 16,500), sourced through Kenya Medical Research Institute (KEMRI) and WHO Africa Office partnerships.</w:t>
      </w:r>
    </w:p>
    <w:bookmarkEnd w:id="29"/>
    <w:bookmarkStart w:id="30" w:name="viii.-ethical-considerations"/>
    <w:p>
      <w:pPr>
        <w:pStyle w:val="Heading2"/>
      </w:pPr>
      <w:r>
        <w:t xml:space="preserve">VIII. Ethical Considerations</w:t>
      </w:r>
    </w:p>
    <w:p>
      <w:pPr>
        <w:pStyle w:val="FirstParagraph"/>
      </w:pPr>
      <w:r>
        <w:t xml:space="preserve">All procedures comply with the National Statement on Ethical Conduct in Human Research (Kenya). Informed consent will be obtained in Swahili or English. Participants identified with uncontrolled hypertension will receive immediate referral to Nairobi County health facilities, ensuring no harm results from participation. Data anonymity is guaranteed through encrypted digital storage managed by KEMRI's Nairobi research ethics committee.</w:t>
      </w:r>
    </w:p>
    <w:bookmarkEnd w:id="30"/>
    <w:bookmarkStart w:id="31" w:name="ix.-conclusion"/>
    <w:p>
      <w:pPr>
        <w:pStyle w:val="Heading2"/>
      </w:pPr>
      <w:r>
        <w:t xml:space="preserve">IX. Conclusion</w:t>
      </w:r>
    </w:p>
    <w:p>
      <w:pPr>
        <w:pStyle w:val="FirstParagraph"/>
      </w:pPr>
      <w:r>
        <w:t xml:space="preserve">This Research Proposal represents an urgent, locally grounded initiative for Kenya Nairobi’s healthcare ecosystem. As a dedicated Medical Researcher with 8 years of NCD fieldwork experience in Kenyan urban settings, I am uniquely positioned to lead this study with cultural competence and methodological rigor. The findings will provide the Ministry of Health with the evidence needed to transform hypertension management from reactive clinic care to proactive community health in Nairobi—a model adaptable for other Kenyan cities facing similar urbanization pressures. By addressing hypertension at its source within Kenya Nairobi, we can reduce avoidable morbidity and mortality while advancing Kenya’s sustainable development goals. This work exemplifies how targeted medical research directly serves the health security of Africa’s fastest-growing urban population.</w:t>
      </w:r>
    </w:p>
    <w:bookmarkEnd w:id="31"/>
    <w:bookmarkStart w:id="32" w:name="x.-references"/>
    <w:p>
      <w:pPr>
        <w:pStyle w:val="Heading2"/>
      </w:pPr>
      <w:r>
        <w:t xml:space="preserve">X. References</w:t>
      </w:r>
    </w:p>
    <w:p>
      <w:pPr>
        <w:numPr>
          <w:ilvl w:val="0"/>
          <w:numId w:val="1004"/>
        </w:numPr>
        <w:pStyle w:val="Compact"/>
      </w:pPr>
      <w:r>
        <w:t xml:space="preserve">World Health Organization (WHO). (2021). *Kenya NCD Fact Sheet*. Geneva: WHO.</w:t>
      </w:r>
    </w:p>
    <w:p>
      <w:pPr>
        <w:numPr>
          <w:ilvl w:val="0"/>
          <w:numId w:val="1004"/>
        </w:numPr>
        <w:pStyle w:val="Compact"/>
      </w:pPr>
      <w:r>
        <w:t xml:space="preserve">Kenya National Bureau of Statistics. (2021). *Nairobi Urban Health Profile*. Nairobi: KNBS.</w:t>
      </w:r>
    </w:p>
    <w:p>
      <w:pPr>
        <w:numPr>
          <w:ilvl w:val="0"/>
          <w:numId w:val="1004"/>
        </w:numPr>
        <w:pStyle w:val="Compact"/>
      </w:pPr>
      <w:r>
        <w:t xml:space="preserve">Mwangi, J. et al. (2020). "Hypertension Management Gaps in Nairobi Clinic Cohorts." *East African Medical Journal*, 97(4), 133–140.</w:t>
      </w:r>
    </w:p>
    <w:p>
      <w:pPr>
        <w:numPr>
          <w:ilvl w:val="0"/>
          <w:numId w:val="1004"/>
        </w:numPr>
        <w:pStyle w:val="Compact"/>
      </w:pPr>
      <w:r>
        <w:t xml:space="preserve">Kenya Ministry of Health. (2019). *National NCD Strategy*. Nairobi: MoH.</w:t>
      </w:r>
    </w:p>
    <w:p>
      <w:pPr>
        <w:pStyle w:val="FirstParagraph"/>
      </w:pPr>
      <w:r>
        <w:rPr>
          <w:bCs/>
          <w:b/>
        </w:rPr>
        <w:t xml:space="preserve">Word Count:</w:t>
      </w:r>
      <w:r>
        <w:t xml:space="preserve"> </w:t>
      </w:r>
      <w:r>
        <w:t xml:space="preserve">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Hypertension Prevalence Study in Nairobi, Kenya</dc:title>
  <dc:creator/>
  <dc:language>en</dc:language>
  <cp:keywords/>
  <dcterms:created xsi:type="dcterms:W3CDTF">2026-07-23T19:49:29Z</dcterms:created>
  <dcterms:modified xsi:type="dcterms:W3CDTF">2026-07-23T19:49:29Z</dcterms:modified>
</cp:coreProperties>
</file>

<file path=docProps/custom.xml><?xml version="1.0" encoding="utf-8"?>
<Properties xmlns="http://schemas.openxmlformats.org/officeDocument/2006/custom-properties" xmlns:vt="http://schemas.openxmlformats.org/officeDocument/2006/docPropsVTypes"/>
</file>