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Diabetes</w:t>
      </w:r>
      <w:r>
        <w:t xml:space="preserve"> </w:t>
      </w:r>
      <w:r>
        <w:t xml:space="preserve">Management</w:t>
      </w:r>
      <w:r>
        <w:t xml:space="preserve"> </w:t>
      </w:r>
      <w:r>
        <w:t xml:space="preserve">through</w:t>
      </w:r>
      <w:r>
        <w:t xml:space="preserve"> </w:t>
      </w:r>
      <w:r>
        <w:t xml:space="preserve">Localized</w:t>
      </w:r>
      <w:r>
        <w:t xml:space="preserve"> </w:t>
      </w:r>
      <w:r>
        <w:t xml:space="preserve">Medical</w:t>
      </w:r>
      <w:r>
        <w:t xml:space="preserve"> </w:t>
      </w:r>
      <w:r>
        <w:t xml:space="preserve">Research</w:t>
      </w:r>
      <w:r>
        <w:t xml:space="preserve"> </w:t>
      </w:r>
      <w:r>
        <w:t xml:space="preserve">in</w:t>
      </w:r>
      <w:r>
        <w:t xml:space="preserve"> </w:t>
      </w:r>
      <w:r>
        <w:t xml:space="preserve">Kuwait</w:t>
      </w:r>
      <w:r>
        <w:t xml:space="preserve"> </w:t>
      </w:r>
      <w:r>
        <w:t xml:space="preserve">City</w:t>
      </w:r>
    </w:p>
    <w:bookmarkStart w:id="27" w:name="Xe18e09b2c122e59ca111887db978f0ae410490a"/>
    <w:p>
      <w:pPr>
        <w:pStyle w:val="Heading1"/>
      </w:pPr>
      <w:r>
        <w:t xml:space="preserve">Research Proposal: Establishing a Dedicated Medical Researcher Role for Targeted Diabetes Intervention in Kuwait City</w:t>
      </w:r>
    </w:p>
    <w:p>
      <w:pPr>
        <w:pStyle w:val="FirstParagraph"/>
      </w:pPr>
      <w:r>
        <w:rPr>
          <w:bCs/>
          <w:b/>
        </w:rPr>
        <w:t xml:space="preserve">Abstract:</w:t>
      </w:r>
      <w:r>
        <w:t xml:space="preserve"> </w:t>
      </w:r>
      <w:r>
        <w:t xml:space="preserve">This research proposal outlines a strategic initiative to address the escalating burden of type 2 diabetes (T2D) in Kuwait, specifically within the urban setting of Kuwait City. It proposes the formal integration and empowerment of a dedicated</w:t>
      </w:r>
      <w:r>
        <w:t xml:space="preserve"> </w:t>
      </w:r>
      <w:r>
        <w:rPr>
          <w:iCs/>
          <w:i/>
        </w:rPr>
        <w:t xml:space="preserve">Medical Researcher</w:t>
      </w:r>
      <w:r>
        <w:t xml:space="preserve"> </w:t>
      </w:r>
      <w:r>
        <w:t xml:space="preserve">position within the National Diabetes Centre at Kuwait City's main public hospital complex. The primary goal is to generate locally relevant evidence to optimize diabetes care delivery, prevention strategies, and health outcomes for the Kuwaiti population. This project directly responds to national health priorities outlined in Kuwait's National Research Plan 2024 and leverages Kuwait City's unique position as the healthcare hub of the nation.</w:t>
      </w:r>
    </w:p>
    <w:bookmarkStart w:id="20" w:name="X50700e3d6810193bd01e51e7a5bacfebd3234fe"/>
    <w:p>
      <w:pPr>
        <w:pStyle w:val="Heading2"/>
      </w:pPr>
      <w:r>
        <w:t xml:space="preserve">1. Introduction: The Urgent Need for Localized Medical Research in Kuwait City</w:t>
      </w:r>
    </w:p>
    <w:p>
      <w:pPr>
        <w:pStyle w:val="FirstParagraph"/>
      </w:pPr>
      <w:r>
        <w:t xml:space="preserve">Kuwait City, as the capital and largest metropolis of Kuwait, serves as the epicenter for advanced healthcare services and medical education within the country. However, this urban concentration also faces intense pressure from a rapidly rising epidemic of non-communicable diseases (NCDs), with type 2 diabetes being one of the most critical public health challenges. Kuwait consistently ranks among the highest globally for T2D prevalence (estimated at over 25% in adults) and its devastating complications, placing immense strain on the healthcare system and national productivity. While clinical care is generally accessible, evidence-based interventions specifically tailored to the unique genetic predispositions, dietary habits, lifestyle patterns, and socioeconomic context of Kuwaiti citizens remain critically insufficient. The current gap in locally generated research data hinders the most effective adaptation of international guidelines to our specific population within</w:t>
      </w:r>
      <w:r>
        <w:t xml:space="preserve"> </w:t>
      </w:r>
      <w:r>
        <w:rPr>
          <w:iCs/>
          <w:i/>
        </w:rPr>
        <w:t xml:space="preserve">Kuwait City</w:t>
      </w:r>
      <w:r>
        <w:t xml:space="preserve">. This project directly addresses this void by establishing a core</w:t>
      </w:r>
      <w:r>
        <w:t xml:space="preserve"> </w:t>
      </w:r>
      <w:r>
        <w:rPr>
          <w:iCs/>
          <w:i/>
        </w:rPr>
        <w:t xml:space="preserve">Medical Researcher</w:t>
      </w:r>
      <w:r>
        <w:t xml:space="preserve"> </w:t>
      </w:r>
      <w:r>
        <w:t xml:space="preserve">role focused on actionable, community-embedded diabetes research.</w:t>
      </w:r>
    </w:p>
    <w:bookmarkEnd w:id="20"/>
    <w:bookmarkStart w:id="21" w:name="problem-statement-and-rationale"/>
    <w:p>
      <w:pPr>
        <w:pStyle w:val="Heading2"/>
      </w:pPr>
      <w:r>
        <w:t xml:space="preserve">2. Problem Statement and Rationale</w:t>
      </w:r>
    </w:p>
    <w:p>
      <w:pPr>
        <w:pStyle w:val="FirstParagraph"/>
      </w:pPr>
      <w:r>
        <w:t xml:space="preserve">The prevailing healthcare approach in Kuwait City often relies on generalized international protocols for diabetes management. However, the high prevalence of obesity, sedentary lifestyles exacerbated by the climate, specific dietary patterns rich in carbohydrates and fats, and significant genetic factors unique to the GCC population necessitate locally validated solutions. Current research efforts are fragmented across institutions without a central focal point for translating findings into immediate clinical practice within Kuwait City's healthcare network. This lack of dedicated translational research capacity results in suboptimal resource allocation, delayed implementation of effective local strategies, and missed opportunities to reduce the disease burden at its source. The integration of a full-time</w:t>
      </w:r>
      <w:r>
        <w:t xml:space="preserve"> </w:t>
      </w:r>
      <w:r>
        <w:rPr>
          <w:iCs/>
          <w:i/>
        </w:rPr>
        <w:t xml:space="preserve">Medical Researcher</w:t>
      </w:r>
      <w:r>
        <w:t xml:space="preserve"> </w:t>
      </w:r>
      <w:r>
        <w:t xml:space="preserve">is not merely an addition but a strategic necessity to bridge the gap between clinical observation in Kuwait City and actionable public health policy.</w:t>
      </w:r>
    </w:p>
    <w:bookmarkEnd w:id="21"/>
    <w:bookmarkStart w:id="22" w:name="X91f678d217b7a2c73887c7d67a277ce39ddbdc4"/>
    <w:p>
      <w:pPr>
        <w:pStyle w:val="Heading2"/>
      </w:pPr>
      <w:r>
        <w:t xml:space="preserve">3. Proposed Research Objectives (Focusing on Kuwait City Context)</w:t>
      </w:r>
    </w:p>
    <w:p>
      <w:pPr>
        <w:pStyle w:val="FirstParagraph"/>
      </w:pPr>
      <w:r>
        <w:t xml:space="preserve">This proposal centers on the core role of the</w:t>
      </w:r>
      <w:r>
        <w:t xml:space="preserve"> </w:t>
      </w:r>
      <w:r>
        <w:rPr>
          <w:iCs/>
          <w:i/>
        </w:rPr>
        <w:t xml:space="preserve">Medical Researcher</w:t>
      </w:r>
      <w:r>
        <w:t xml:space="preserve"> </w:t>
      </w:r>
      <w:r>
        <w:t xml:space="preserve">within the National Diabetes Centre, Kuwait City. The primary objectives are:</w:t>
      </w:r>
    </w:p>
    <w:p>
      <w:pPr>
        <w:numPr>
          <w:ilvl w:val="0"/>
          <w:numId w:val="1001"/>
        </w:numPr>
        <w:pStyle w:val="Compact"/>
      </w:pPr>
      <w:r>
        <w:rPr>
          <w:bCs/>
          <w:b/>
        </w:rPr>
        <w:t xml:space="preserve">To conduct a comprehensive, population-based epidemiological study</w:t>
      </w:r>
      <w:r>
        <w:t xml:space="preserve"> </w:t>
      </w:r>
      <w:r>
        <w:t xml:space="preserve">specifically within Kuwait City neighborhoods, assessing not only T2D prevalence but also correlating it with detailed environmental (urban design, access to green spaces), socioeconomic (income levels, education), and cultural factors unique to the city's diverse communities.</w:t>
      </w:r>
    </w:p>
    <w:p>
      <w:pPr>
        <w:numPr>
          <w:ilvl w:val="0"/>
          <w:numId w:val="1001"/>
        </w:numPr>
        <w:pStyle w:val="Compact"/>
      </w:pPr>
      <w:r>
        <w:rPr>
          <w:bCs/>
          <w:b/>
        </w:rPr>
        <w:t xml:space="preserve">To implement and rigorously evaluate a culturally adapted diabetes prevention program</w:t>
      </w:r>
      <w:r>
        <w:t xml:space="preserve">, co-designed with Kuwait City community health workers and local cultural leaders, targeting high-risk subpopulations identified in Objective 1.</w:t>
      </w:r>
    </w:p>
    <w:p>
      <w:pPr>
        <w:numPr>
          <w:ilvl w:val="0"/>
          <w:numId w:val="1001"/>
        </w:numPr>
        <w:pStyle w:val="Compact"/>
      </w:pPr>
      <w:r>
        <w:rPr>
          <w:bCs/>
          <w:b/>
        </w:rPr>
        <w:t xml:space="preserve">To establish a longitudinal clinical data repository</w:t>
      </w:r>
      <w:r>
        <w:t xml:space="preserve"> </w:t>
      </w:r>
      <w:r>
        <w:t xml:space="preserve">within Kuwait City hospitals, prioritizing data on treatment response patterns (including medication adherence and complications) specific to the Kuwaiti ethnic group, enabling personalized medicine approaches.</w:t>
      </w:r>
    </w:p>
    <w:p>
      <w:pPr>
        <w:numPr>
          <w:ilvl w:val="0"/>
          <w:numId w:val="1001"/>
        </w:numPr>
        <w:pStyle w:val="Compact"/>
      </w:pPr>
      <w:r>
        <w:rPr>
          <w:bCs/>
          <w:b/>
        </w:rPr>
        <w:t xml:space="preserve">To produce actionable evidence-based recommendations</w:t>
      </w:r>
      <w:r>
        <w:t xml:space="preserve"> </w:t>
      </w:r>
      <w:r>
        <w:t xml:space="preserve">for the Ministry of Health in Kuwait City for integrating effective interventions into primary care pathways and public health campaigns.</w:t>
      </w:r>
    </w:p>
    <w:bookmarkEnd w:id="22"/>
    <w:bookmarkStart w:id="23" w:name="Xe71bd45a64f358dfb9429c77b6002c3df109bbd"/>
    <w:p>
      <w:pPr>
        <w:pStyle w:val="Heading2"/>
      </w:pPr>
      <w:r>
        <w:t xml:space="preserve">4. Methodology: A Medical Researcher-Driven Approach in Kuwait City</w:t>
      </w:r>
    </w:p>
    <w:p>
      <w:pPr>
        <w:pStyle w:val="FirstParagraph"/>
      </w:pPr>
      <w:r>
        <w:t xml:space="preserve">The success of this initiative hinges on the dedicated expertise and leadership of the appointed</w:t>
      </w:r>
      <w:r>
        <w:t xml:space="preserve"> </w:t>
      </w:r>
      <w:r>
        <w:rPr>
          <w:iCs/>
          <w:i/>
        </w:rPr>
        <w:t xml:space="preserve">Medical Researcher</w:t>
      </w:r>
      <w:r>
        <w:t xml:space="preserve">. This role will be embedded within the National Diabetes Centre, Kuwait City, reporting directly to the Director of Clinical Services. The</w:t>
      </w:r>
      <w:r>
        <w:t xml:space="preserve"> </w:t>
      </w:r>
      <w:r>
        <w:rPr>
          <w:iCs/>
          <w:i/>
        </w:rPr>
        <w:t xml:space="preserve">Medical Researcher</w:t>
      </w:r>
      <w:r>
        <w:t xml:space="preserve"> </w:t>
      </w:r>
      <w:r>
        <w:t xml:space="preserve">will:</w:t>
      </w:r>
    </w:p>
    <w:p>
      <w:pPr>
        <w:numPr>
          <w:ilvl w:val="0"/>
          <w:numId w:val="1002"/>
        </w:numPr>
        <w:pStyle w:val="Compact"/>
      </w:pPr>
      <w:r>
        <w:t xml:space="preserve">Lead all aspects of research design, ethical approval (through Kuwait University and Ministry of Health ethics boards), data collection (using validated local instruments), and analysis within Kuwait City.</w:t>
      </w:r>
    </w:p>
    <w:p>
      <w:pPr>
        <w:numPr>
          <w:ilvl w:val="0"/>
          <w:numId w:val="1002"/>
        </w:numPr>
        <w:pStyle w:val="Compact"/>
      </w:pPr>
      <w:r>
        <w:t xml:space="preserve">Forge essential partnerships with key stakeholders: Kuwait City Primary Healthcare Centers, the Ministry of Health's Directorate of Public Health, Gulf University's College of Medicine (Kuwait City campus), and community-based organizations operating within the capital city.</w:t>
      </w:r>
    </w:p>
    <w:p>
      <w:pPr>
        <w:numPr>
          <w:ilvl w:val="0"/>
          <w:numId w:val="1002"/>
        </w:numPr>
        <w:pStyle w:val="Compact"/>
      </w:pPr>
      <w:r>
        <w:t xml:space="preserve">Utilize existing infrastructure in Kuwait City, including the national electronic health record system (where feasible) and collaboration with established research networks like the Kuwait Biobank initiative.</w:t>
      </w:r>
    </w:p>
    <w:p>
      <w:pPr>
        <w:numPr>
          <w:ilvl w:val="0"/>
          <w:numId w:val="1002"/>
        </w:numPr>
        <w:pStyle w:val="Compact"/>
      </w:pPr>
      <w:r>
        <w:t xml:space="preserve">Ensure all research activities strictly adhere to Kuwaiti national regulations, ethical standards for medical research, and cultural sensitivities prevalent in Kuwait City society. The</w:t>
      </w:r>
      <w:r>
        <w:t xml:space="preserve"> </w:t>
      </w:r>
      <w:r>
        <w:rPr>
          <w:iCs/>
          <w:i/>
        </w:rPr>
        <w:t xml:space="preserve">Medical Researcher</w:t>
      </w:r>
      <w:r>
        <w:t xml:space="preserve"> </w:t>
      </w:r>
      <w:r>
        <w:t xml:space="preserve">will act as the crucial liaison ensuring local context informs every step of the scientific process.</w:t>
      </w:r>
    </w:p>
    <w:bookmarkEnd w:id="23"/>
    <w:bookmarkStart w:id="24" w:name="X7bcc152c25505f18e03a887052ab63f36477359"/>
    <w:p>
      <w:pPr>
        <w:pStyle w:val="Heading2"/>
      </w:pPr>
      <w:r>
        <w:t xml:space="preserve">5. Expected Outcomes and Significance for Kuwait City</w:t>
      </w:r>
    </w:p>
    <w:p>
      <w:pPr>
        <w:pStyle w:val="FirstParagraph"/>
      </w:pPr>
      <w:r>
        <w:t xml:space="preserve">This project promises significant, tangible outcomes directly benefiting Kuwait City residents and its healthcare system:</w:t>
      </w:r>
    </w:p>
    <w:p>
      <w:pPr>
        <w:numPr>
          <w:ilvl w:val="0"/>
          <w:numId w:val="1003"/>
        </w:numPr>
        <w:pStyle w:val="Compact"/>
      </w:pPr>
      <w:r>
        <w:rPr>
          <w:bCs/>
          <w:b/>
        </w:rPr>
        <w:t xml:space="preserve">Evidence-Based Local Guidelines:</w:t>
      </w:r>
      <w:r>
        <w:t xml:space="preserve"> </w:t>
      </w:r>
      <w:r>
        <w:t xml:space="preserve">Revised clinical protocols for diabetes diagnosis, treatment, and prevention specific to the Kuwaiti population within Kuwait City.</w:t>
      </w:r>
    </w:p>
    <w:p>
      <w:pPr>
        <w:numPr>
          <w:ilvl w:val="0"/>
          <w:numId w:val="1003"/>
        </w:numPr>
        <w:pStyle w:val="Compact"/>
      </w:pPr>
      <w:r>
        <w:rPr>
          <w:bCs/>
          <w:b/>
        </w:rPr>
        <w:t xml:space="preserve">Cost-Effective Interventions:</w:t>
      </w:r>
      <w:r>
        <w:t xml:space="preserve"> </w:t>
      </w:r>
      <w:r>
        <w:t xml:space="preserve">Identification of high-impact, low-cost community-based prevention strategies demonstrably effective in the Kuwait City urban environment.</w:t>
      </w:r>
    </w:p>
    <w:p>
      <w:pPr>
        <w:numPr>
          <w:ilvl w:val="0"/>
          <w:numId w:val="1003"/>
        </w:numPr>
        <w:pStyle w:val="Compact"/>
      </w:pPr>
      <w:r>
        <w:rPr>
          <w:bCs/>
          <w:b/>
        </w:rPr>
        <w:t xml:space="preserve">Enhanced Research Capacity:</w:t>
      </w:r>
      <w:r>
        <w:t xml:space="preserve"> </w:t>
      </w:r>
      <w:r>
        <w:t xml:space="preserve">Development of a sustainable research pipeline within the National Diabetes Centre, Kuwait City, training local clinical staff in research methodologies and fostering a culture of evidence-based practice.</w:t>
      </w:r>
    </w:p>
    <w:p>
      <w:pPr>
        <w:numPr>
          <w:ilvl w:val="0"/>
          <w:numId w:val="1003"/>
        </w:numPr>
        <w:pStyle w:val="Compact"/>
      </w:pPr>
      <w:r>
        <w:rPr>
          <w:bCs/>
          <w:b/>
        </w:rPr>
        <w:t xml:space="preserve">National Impact:</w:t>
      </w:r>
      <w:r>
        <w:t xml:space="preserve"> </w:t>
      </w:r>
      <w:r>
        <w:t xml:space="preserve">Findings will provide the Ministry of Health in Kuwait with robust data to inform national diabetes strategy updates, directly contributing to Kuwait's Vision 2035 health goals. The model can be replicated for other NCDs across the country.</w:t>
      </w:r>
    </w:p>
    <w:bookmarkEnd w:id="24"/>
    <w:bookmarkStart w:id="25" w:name="budget-and-sustainability"/>
    <w:p>
      <w:pPr>
        <w:pStyle w:val="Heading2"/>
      </w:pPr>
      <w:r>
        <w:t xml:space="preserve">6. Budget and Sustainability</w:t>
      </w:r>
    </w:p>
    <w:p>
      <w:pPr>
        <w:pStyle w:val="FirstParagraph"/>
      </w:pPr>
      <w:r>
        <w:t xml:space="preserve">A detailed budget request will cover the salary for the full-time</w:t>
      </w:r>
      <w:r>
        <w:t xml:space="preserve"> </w:t>
      </w:r>
      <w:r>
        <w:rPr>
          <w:iCs/>
          <w:i/>
        </w:rPr>
        <w:t xml:space="preserve">Medical Researcher</w:t>
      </w:r>
      <w:r>
        <w:t xml:space="preserve">, essential research materials, data management software (hosted within Kuwaiti secure servers), travel within Kuwait City for community engagement, and dissemination costs. Crucially, sustainability is embedded: The role is designed to generate continuous research output that secures future competitive grants from the Kuwait Foundation for the Advancement of Sciences (KFAS) and international partners. The knowledge generated will directly inform routine clinical care pathways in Kuwait City hospitals, ensuring long-term institutional value without solely reliant on external funding.</w:t>
      </w:r>
    </w:p>
    <w:bookmarkEnd w:id="25"/>
    <w:bookmarkStart w:id="26" w:name="X7df6aa9e36c53400fae7a7eb63c8774c55ac8ea"/>
    <w:p>
      <w:pPr>
        <w:pStyle w:val="Heading2"/>
      </w:pPr>
      <w:r>
        <w:t xml:space="preserve">7. Conclusion: A Strategic Investment in Kuwait City's Health Future</w:t>
      </w:r>
    </w:p>
    <w:p>
      <w:pPr>
        <w:pStyle w:val="FirstParagraph"/>
      </w:pPr>
      <w:r>
        <w:t xml:space="preserve">The establishment of a dedicated</w:t>
      </w:r>
      <w:r>
        <w:t xml:space="preserve"> </w:t>
      </w:r>
      <w:r>
        <w:rPr>
          <w:iCs/>
          <w:i/>
        </w:rPr>
        <w:t xml:space="preserve">Medical Researcher</w:t>
      </w:r>
      <w:r>
        <w:t xml:space="preserve"> </w:t>
      </w:r>
      <w:r>
        <w:t xml:space="preserve">position focused on diabetes within the heart of Kuwait City represents a pivotal, forward-thinking investment. It moves beyond merely treating disease to actively researching and implementing locally proven solutions. This project is not just about generating papers; it is about building research capacity where it matters most – in the city serving the majority of Kuwait's population. By placing a highly skilled</w:t>
      </w:r>
      <w:r>
        <w:t xml:space="preserve"> </w:t>
      </w:r>
      <w:r>
        <w:rPr>
          <w:iCs/>
          <w:i/>
        </w:rPr>
        <w:t xml:space="preserve">Medical Researcher</w:t>
      </w:r>
      <w:r>
        <w:t xml:space="preserve"> </w:t>
      </w:r>
      <w:r>
        <w:t xml:space="preserve">at the core of diabetes care innovation in Kuwait City, we empower evidence-based decision-making that directly translates into healthier communities, reduced healthcare costs, and a more resilient health system for all citizens of Kuwait. This</w:t>
      </w:r>
      <w:r>
        <w:t xml:space="preserve"> </w:t>
      </w:r>
      <w:r>
        <w:rPr>
          <w:iCs/>
          <w:i/>
        </w:rPr>
        <w:t xml:space="preserve">Research Proposal</w:t>
      </w:r>
      <w:r>
        <w:t xml:space="preserve"> </w:t>
      </w:r>
      <w:r>
        <w:t xml:space="preserve">provides the roadmap for this critical initiative within the dynamic and essential context of</w:t>
      </w:r>
      <w:r>
        <w:t xml:space="preserve"> </w:t>
      </w:r>
      <w:r>
        <w:rPr>
          <w:iCs/>
          <w:i/>
        </w:rPr>
        <w:t xml:space="preserve">Kuwait Kuwait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Diabetes Management through Localized Medical Research in Kuwait City</dc:title>
  <dc:creator/>
  <dc:language>en</dc:language>
  <cp:keywords/>
  <dcterms:created xsi:type="dcterms:W3CDTF">2026-07-24T09:57:18Z</dcterms:created>
  <dcterms:modified xsi:type="dcterms:W3CDTF">2026-07-24T09:57:18Z</dcterms:modified>
</cp:coreProperties>
</file>

<file path=docProps/custom.xml><?xml version="1.0" encoding="utf-8"?>
<Properties xmlns="http://schemas.openxmlformats.org/officeDocument/2006/custom-properties" xmlns:vt="http://schemas.openxmlformats.org/officeDocument/2006/docPropsVTypes"/>
</file>