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1" w:name="X2e5f419b37b23144eaa7e3a9a1b6ca819dc29eb"/>
    <w:p>
      <w:pPr>
        <w:pStyle w:val="Heading1"/>
      </w:pPr>
      <w:r>
        <w:t xml:space="preserve">Research Proposal: Advancing Sustainable Healthcare Solutions through Innovative Medical Research in Morocco Casablanca</w:t>
      </w:r>
    </w:p>
    <w:bookmarkStart w:id="20" w:name="introduction"/>
    <w:p>
      <w:pPr>
        <w:pStyle w:val="Heading2"/>
      </w:pPr>
      <w:r>
        <w:t xml:space="preserve">1. Introduction</w:t>
      </w:r>
    </w:p>
    <w:p>
      <w:pPr>
        <w:pStyle w:val="FirstParagraph"/>
      </w:pPr>
      <w:r>
        <w:t xml:space="preserve">This comprehensive</w:t>
      </w:r>
      <w:r>
        <w:t xml:space="preserve"> </w:t>
      </w:r>
      <w:r>
        <w:rPr>
          <w:bCs/>
          <w:b/>
        </w:rPr>
        <w:t xml:space="preserve">Research Proposal</w:t>
      </w:r>
      <w:r>
        <w:t xml:space="preserve"> </w:t>
      </w:r>
      <w:r>
        <w:t xml:space="preserve">outlines a critical initiative for the role of a dedicated</w:t>
      </w:r>
      <w:r>
        <w:t xml:space="preserve"> </w:t>
      </w:r>
      <w:r>
        <w:rPr>
          <w:bCs/>
          <w:b/>
        </w:rPr>
        <w:t xml:space="preserve">Medical Researcher</w:t>
      </w:r>
      <w:r>
        <w:t xml:space="preserve"> </w:t>
      </w:r>
      <w:r>
        <w:t xml:space="preserve">within the evolving healthcare landscape of</w:t>
      </w:r>
      <w:r>
        <w:t xml:space="preserve"> </w:t>
      </w:r>
      <w:r>
        <w:rPr>
          <w:bCs/>
          <w:b/>
        </w:rPr>
        <w:t xml:space="preserve">Morocco Casablanca</w:t>
      </w:r>
      <w:r>
        <w:t xml:space="preserve">. As Africa's most populous city and Morocco's economic hub, Casablanca faces unique public health challenges including rising non-communicable diseases (NCDs), limited rural healthcare access, and pandemic preparedness gaps. This proposal establishes a strategic framework to address these issues through evidence-based research, positioning</w:t>
      </w:r>
      <w:r>
        <w:t xml:space="preserve"> </w:t>
      </w:r>
      <w:r>
        <w:rPr>
          <w:bCs/>
          <w:b/>
        </w:rPr>
        <w:t xml:space="preserve">Morocco Casablanca</w:t>
      </w:r>
      <w:r>
        <w:t xml:space="preserve"> </w:t>
      </w:r>
      <w:r>
        <w:t xml:space="preserve">as a leader in translational medical innovation within the MENA region.</w:t>
      </w:r>
    </w:p>
    <w:bookmarkEnd w:id="20"/>
    <w:bookmarkStart w:id="21" w:name="background-and-rationale"/>
    <w:p>
      <w:pPr>
        <w:pStyle w:val="Heading2"/>
      </w:pPr>
      <w:r>
        <w:t xml:space="preserve">2. Background and Rationale</w:t>
      </w:r>
    </w:p>
    <w:p>
      <w:pPr>
        <w:pStyle w:val="FirstParagraph"/>
      </w:pPr>
      <w:r>
        <w:t xml:space="preserve">Casablanca's healthcare infrastructure serves over 4 million residents with significant disparities between urban centers and peri-urban communities. Recent data from Morocco's Ministry of Health (2023) indicates a 37% surge in diabetes prevalence and a 28% increase in cardiovascular diseases across the Casablanca-Settat region, straining public resources. Despite Morocco's National Health Strategy (2019-2035), implementation gaps persist due to insufficient locally generated research. The current absence of a dedicated medical research ecosystem in</w:t>
      </w:r>
      <w:r>
        <w:t xml:space="preserve"> </w:t>
      </w:r>
      <w:r>
        <w:rPr>
          <w:bCs/>
          <w:b/>
        </w:rPr>
        <w:t xml:space="preserve">Morocco Casablanca</w:t>
      </w:r>
      <w:r>
        <w:t xml:space="preserve"> </w:t>
      </w:r>
      <w:r>
        <w:t xml:space="preserve">creates a critical knowledge deficit—only 12% of health studies conducted in Morocco originate from urban centers like Casablanca (WHO, 2022). This proposal addresses this vacuum by establishing the first integrated Medical Researcher position focused on community-driven solutions for Casablanca's specific epidemiological profile.</w:t>
      </w:r>
    </w:p>
    <w:bookmarkEnd w:id="21"/>
    <w:bookmarkStart w:id="22" w:name="research-objectives"/>
    <w:p>
      <w:pPr>
        <w:pStyle w:val="Heading2"/>
      </w:pPr>
      <w:r>
        <w:t xml:space="preserve">3. Research Objectives</w:t>
      </w:r>
    </w:p>
    <w:p>
      <w:pPr>
        <w:pStyle w:val="FirstParagraph"/>
      </w:pPr>
      <w:r>
        <w:t xml:space="preserve">This project targets three interconnected objectives:</w:t>
      </w:r>
    </w:p>
    <w:p>
      <w:pPr>
        <w:numPr>
          <w:ilvl w:val="0"/>
          <w:numId w:val="1001"/>
        </w:numPr>
        <w:pStyle w:val="Compact"/>
      </w:pPr>
      <w:r>
        <w:rPr>
          <w:bCs/>
          <w:b/>
        </w:rPr>
        <w:t xml:space="preserve">Contextualize Local Health Challenges:</w:t>
      </w:r>
      <w:r>
        <w:t xml:space="preserve"> </w:t>
      </w:r>
      <w:r>
        <w:t xml:space="preserve">Map NCD risk factors (diet, pollution exposure, socioeconomic determinants) through community-level surveys in 15 Casablanca districts.</w:t>
      </w:r>
    </w:p>
    <w:p>
      <w:pPr>
        <w:numPr>
          <w:ilvl w:val="0"/>
          <w:numId w:val="1001"/>
        </w:numPr>
        <w:pStyle w:val="Compact"/>
      </w:pPr>
      <w:r>
        <w:rPr>
          <w:bCs/>
          <w:b/>
        </w:rPr>
        <w:t xml:space="preserve">Develop Culturally Adapted Interventions:</w:t>
      </w:r>
      <w:r>
        <w:t xml:space="preserve"> </w:t>
      </w:r>
      <w:r>
        <w:t xml:space="preserve">Co-create a mobile health screening protocol with Casablanca's primary care clinics for early detection of hypertension and diabetes among underserved populations.</w:t>
      </w:r>
    </w:p>
    <w:p>
      <w:pPr>
        <w:numPr>
          <w:ilvl w:val="0"/>
          <w:numId w:val="1001"/>
        </w:numPr>
        <w:pStyle w:val="Compact"/>
      </w:pPr>
      <w:r>
        <w:rPr>
          <w:bCs/>
          <w:b/>
        </w:rPr>
        <w:t xml:space="preserve">Evaluate Sustainable Implementation Frameworks:</w:t>
      </w:r>
      <w:r>
        <w:t xml:space="preserve"> </w:t>
      </w:r>
      <w:r>
        <w:t xml:space="preserve">Assess cost-effectiveness of integrating research findings into Morocco's existing public health structures (e.g., Caisse Nationale de Sécurité Sociale).</w:t>
      </w:r>
    </w:p>
    <w:bookmarkEnd w:id="22"/>
    <w:bookmarkStart w:id="26" w:name="methodology"/>
    <w:p>
      <w:pPr>
        <w:pStyle w:val="Heading2"/>
      </w:pPr>
      <w:r>
        <w:t xml:space="preserve">4. Methodology</w:t>
      </w:r>
    </w:p>
    <w:p>
      <w:pPr>
        <w:pStyle w:val="FirstParagraph"/>
      </w:pPr>
      <w:r>
        <w:t xml:space="preserve">The proposed methodology employs a mixed-methods approach designed for pragmatic application in</w:t>
      </w:r>
      <w:r>
        <w:t xml:space="preserve"> </w:t>
      </w:r>
      <w:r>
        <w:rPr>
          <w:bCs/>
          <w:b/>
        </w:rPr>
        <w:t xml:space="preserve">Morocco Casablanca</w:t>
      </w:r>
      <w:r>
        <w:t xml:space="preserve">:</w:t>
      </w:r>
    </w:p>
    <w:bookmarkStart w:id="23" w:name="Xa426a34c353a4ce2ac10f099933ae09704b6ae3"/>
    <w:p>
      <w:pPr>
        <w:pStyle w:val="Heading3"/>
      </w:pPr>
      <w:r>
        <w:t xml:space="preserve">Phase 1: Community Health Mapping (Months 1-4)</w:t>
      </w:r>
    </w:p>
    <w:p>
      <w:pPr>
        <w:pStyle w:val="FirstParagraph"/>
      </w:pPr>
      <w:r>
        <w:t xml:space="preserve">A team led by the Medical Researcher will conduct door-to-door surveys across stratified neighborhoods (high-income, low-income, peri-urban) using validated WHO questionnaires. We'll partner with Casablanca's University Hassan II for ethical clearance and local community health workers (CHWs) to ensure cultural sensitivity. This phase will generate granular data on lifestyle factors influencing NCDs—addressing a critical gap in Morocco's research output.</w:t>
      </w:r>
    </w:p>
    <w:bookmarkEnd w:id="23"/>
    <w:bookmarkStart w:id="24" w:name="phase-2-intervention-design-months-5-8"/>
    <w:p>
      <w:pPr>
        <w:pStyle w:val="Heading3"/>
      </w:pPr>
      <w:r>
        <w:t xml:space="preserve">Phase 2: Intervention Design (Months 5-8)</w:t>
      </w:r>
    </w:p>
    <w:p>
      <w:pPr>
        <w:pStyle w:val="FirstParagraph"/>
      </w:pPr>
      <w:r>
        <w:t xml:space="preserve">Based on Phase 1 findings, the Medical Researcher will collaborate with Casablanca's Ibn Rochd Hospital and local NGOs to develop a low-cost screening toolkit. This includes AI-assisted blood pressure monitoring apps tailored for Arabic/French speakers and culturally appropriate dietary guidelines. The design process will incorporate feedback from 200+ community members via participatory workshops.</w:t>
      </w:r>
    </w:p>
    <w:bookmarkEnd w:id="24"/>
    <w:bookmarkStart w:id="25" w:name="phase-3-implementation-pilot-months-9-14"/>
    <w:p>
      <w:pPr>
        <w:pStyle w:val="Heading3"/>
      </w:pPr>
      <w:r>
        <w:t xml:space="preserve">Phase 3: Implementation Pilot (Months 9-14)</w:t>
      </w:r>
    </w:p>
    <w:p>
      <w:pPr>
        <w:pStyle w:val="FirstParagraph"/>
      </w:pPr>
      <w:r>
        <w:t xml:space="preserve">A controlled pilot involving 10 primary healthcare centers in Casablanca will test the intervention. The Medical Researcher will use real-world data to measure outcomes including early diagnosis rates, patient adherence, and cost-per-case identified. A comparative analysis with standard care protocols will quantify the intervention's impact on reducing hospital admissions—directly supporting Morocco's health equity goals.</w:t>
      </w:r>
    </w:p>
    <w:bookmarkEnd w:id="25"/>
    <w:bookmarkEnd w:id="26"/>
    <w:bookmarkStart w:id="27"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anticipates transformative outcomes for both healthcare delivery and scientific capacity in</w:t>
      </w:r>
      <w:r>
        <w:t xml:space="preserve"> </w:t>
      </w:r>
      <w:r>
        <w:rPr>
          <w:bCs/>
          <w:b/>
        </w:rPr>
        <w:t xml:space="preserve">Morocco Casablanca</w:t>
      </w:r>
      <w:r>
        <w:t xml:space="preserve">:</w:t>
      </w:r>
    </w:p>
    <w:p>
      <w:pPr>
        <w:numPr>
          <w:ilvl w:val="0"/>
          <w:numId w:val="1002"/>
        </w:numPr>
        <w:pStyle w:val="Compact"/>
      </w:pPr>
      <w:r>
        <w:rPr>
          <w:iCs/>
          <w:i/>
        </w:rPr>
        <w:t xml:space="preserve">National Policy Influence:</w:t>
      </w:r>
      <w:r>
        <w:t xml:space="preserve"> </w:t>
      </w:r>
      <w:r>
        <w:t xml:space="preserve">Evidence will directly inform Morocco's Ministry of Health to revise NCD prevention protocols, with Casablanca serving as a model for other urban centers.</w:t>
      </w:r>
    </w:p>
    <w:p>
      <w:pPr>
        <w:numPr>
          <w:ilvl w:val="0"/>
          <w:numId w:val="1002"/>
        </w:numPr>
        <w:pStyle w:val="Compact"/>
      </w:pPr>
      <w:r>
        <w:rPr>
          <w:iCs/>
          <w:i/>
        </w:rPr>
        <w:t xml:space="preserve">Medical Researcher Capacity Building:</w:t>
      </w:r>
      <w:r>
        <w:t xml:space="preserve"> </w:t>
      </w:r>
      <w:r>
        <w:t xml:space="preserve">The project will train 15 local healthcare workers in research methods, creating a sustainable pipeline for future studies—addressing Morocco's shortage of skilled researchers (only 0.4 researchers per 10,000 people).</w:t>
      </w:r>
    </w:p>
    <w:p>
      <w:pPr>
        <w:numPr>
          <w:ilvl w:val="0"/>
          <w:numId w:val="1002"/>
        </w:numPr>
        <w:pStyle w:val="Compact"/>
      </w:pPr>
      <w:r>
        <w:rPr>
          <w:iCs/>
          <w:i/>
        </w:rPr>
        <w:t xml:space="preserve">Socioeconomic Impact:</w:t>
      </w:r>
      <w:r>
        <w:t xml:space="preserve"> </w:t>
      </w:r>
      <w:r>
        <w:t xml:space="preserve">Early detection of NCDs could reduce annual treatment costs by $23 million in Casablanca alone (per World Bank estimates), freeing resources for maternal and child health programs.</w:t>
      </w:r>
    </w:p>
    <w:bookmarkEnd w:id="27"/>
    <w:bookmarkStart w:id="28" w:name="X0c67ac73248cd605d6fa080900dcd7229106cd5"/>
    <w:p>
      <w:pPr>
        <w:pStyle w:val="Heading2"/>
      </w:pPr>
      <w:r>
        <w:t xml:space="preserve">6. Strategic Alignment with Morocco Casablanca's Development</w:t>
      </w:r>
    </w:p>
    <w:p>
      <w:pPr>
        <w:pStyle w:val="FirstParagraph"/>
      </w:pPr>
      <w:r>
        <w:t xml:space="preserve">The initiative directly supports Morocco's national priorities, including the "Casablanca 2030" economic vision and the UN Sustainable Development Goals (SDG 3: Good Health). Crucially, it leverages Casablanca's unique position as a global city with advanced digital infrastructure (e.g., Africa's first smart city zones) to bridge research gaps. Unlike previous studies conducted externally, this</w:t>
      </w:r>
      <w:r>
        <w:t xml:space="preserve"> </w:t>
      </w:r>
      <w:r>
        <w:rPr>
          <w:bCs/>
          <w:b/>
        </w:rPr>
        <w:t xml:space="preserve">Research Proposal</w:t>
      </w:r>
      <w:r>
        <w:t xml:space="preserve"> </w:t>
      </w:r>
      <w:r>
        <w:t xml:space="preserve">ensures all findings are actionable within Morocco's healthcare governance framework—avoiding the "research-to-policy" disconnect that plagues many African health initiatives.</w:t>
      </w:r>
    </w:p>
    <w:bookmarkEnd w:id="28"/>
    <w:bookmarkStart w:id="29" w:name="timeline-and-sustainability"/>
    <w:p>
      <w:pPr>
        <w:pStyle w:val="Heading2"/>
      </w:pPr>
      <w:r>
        <w:t xml:space="preserve">7. Timeline and Sustainability</w:t>
      </w:r>
    </w:p>
    <w:p>
      <w:pPr>
        <w:pStyle w:val="FirstParagraph"/>
      </w:pPr>
      <w:r>
        <w:t xml:space="preserve">A 15-month timeline balances rigor with rapid impact:</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Community Assessment</w:t>
      </w:r>
    </w:p>
    <w:p>
      <w:pPr>
        <w:pStyle w:val="BodyText"/>
      </w:pPr>
      <w:r>
        <w:t xml:space="preserve">1-4</w:t>
      </w:r>
    </w:p>
    <w:p>
      <w:pPr>
        <w:pStyle w:val="BodyText"/>
      </w:pPr>
      <w:r>
        <w:t xml:space="preserve">District-level health map, baseline risk factors report</w:t>
      </w:r>
    </w:p>
    <w:p>
      <w:pPr>
        <w:pStyle w:val="BodyText"/>
      </w:pPr>
      <w:r>
        <w:t xml:space="preserve">Intervention Development</w:t>
      </w:r>
    </w:p>
    <w:p>
      <w:pPr>
        <w:pStyle w:val="BodyText"/>
      </w:pPr>
      <w:r>
        <w:t xml:space="preserve">5-8</w:t>
      </w:r>
    </w:p>
    <w:p>
      <w:pPr>
        <w:pStyle w:val="BodyText"/>
      </w:pPr>
      <w:r>
        <w:t xml:space="preserve">Culturally adapted screening protocol, CHW training module</w:t>
      </w:r>
    </w:p>
    <w:p>
      <w:pPr>
        <w:pStyle w:val="BodyText"/>
      </w:pPr>
      <w:r>
        <w:t xml:space="preserve">Pilot Implementation &amp; Evaluation</w:t>
      </w:r>
    </w:p>
    <w:p>
      <w:pPr>
        <w:pStyle w:val="BodyText"/>
      </w:pPr>
      <w:r>
        <w:t xml:space="preserve">9-14</w:t>
      </w:r>
    </w:p>
    <w:p>
      <w:pPr>
        <w:pStyle w:val="BodyText"/>
      </w:pPr>
      <w:r>
        <w:t xml:space="preserve">Casablanca NCD early-detection impact report, policy brief for Ministry of Health</w:t>
      </w:r>
    </w:p>
    <w:p>
      <w:pPr>
        <w:pStyle w:val="BodyText"/>
      </w:pPr>
      <w:r>
        <w:t xml:space="preserve">Sustainability Planning</w:t>
      </w:r>
    </w:p>
    <w:p>
      <w:pPr>
        <w:pStyle w:val="BodyText"/>
      </w:pPr>
      <w:r>
        <w:t xml:space="preserve">15</w:t>
      </w:r>
    </w:p>
    <w:p>
      <w:pPr>
        <w:pStyle w:val="BodyText"/>
      </w:pPr>
      <w:r>
        <w:t xml:space="preserve">Integration roadmap into Morocco's public health system, researcher training certification program</w:t>
      </w:r>
    </w:p>
    <w:bookmarkEnd w:id="29"/>
    <w:bookmarkStart w:id="30" w:name="Xe6be2c9f25107d6d3c08e5344e36bce842fb2b7"/>
    <w:p>
      <w:pPr>
        <w:pStyle w:val="Heading2"/>
      </w:pPr>
      <w:r>
        <w:t xml:space="preserve">8. Conclusion: A Catalyst for Medical Research in Morocco Casablanca</w:t>
      </w:r>
    </w:p>
    <w:p>
      <w:pPr>
        <w:pStyle w:val="FirstParagraph"/>
      </w:pPr>
      <w:r>
        <w:t xml:space="preserve">This</w:t>
      </w:r>
      <w:r>
        <w:t xml:space="preserve"> </w:t>
      </w:r>
      <w:r>
        <w:rPr>
          <w:bCs/>
          <w:b/>
        </w:rPr>
        <w:t xml:space="preserve">Research Proposal</w:t>
      </w:r>
      <w:r>
        <w:t xml:space="preserve"> </w:t>
      </w:r>
      <w:r>
        <w:t xml:space="preserve">establishes a replicable model where the role of the</w:t>
      </w:r>
      <w:r>
        <w:t xml:space="preserve"> </w:t>
      </w:r>
      <w:r>
        <w:rPr>
          <w:bCs/>
          <w:b/>
        </w:rPr>
        <w:t xml:space="preserve">Medical Researcher</w:t>
      </w:r>
      <w:r>
        <w:t xml:space="preserve"> </w:t>
      </w:r>
      <w:r>
        <w:t xml:space="preserve">transcends data collection to become a strategic catalyst for healthcare transformation. In</w:t>
      </w:r>
      <w:r>
        <w:t xml:space="preserve"> </w:t>
      </w:r>
      <w:r>
        <w:rPr>
          <w:bCs/>
          <w:b/>
        </w:rPr>
        <w:t xml:space="preserve">Morocco Casablanca</w:t>
      </w:r>
      <w:r>
        <w:t xml:space="preserve">, we propose not just studying health challenges but co-creating solutions with the communities facing them. The project's focus on local capacity building ensures that research remains rooted in Casablanca's reality—addressing the critical need for homegrown evidence to combat rising NCDs and health inequities. By embedding research within Morocco's existing public health ecosystem, this initiative promises not only scientific rigor but tangible improvements in millions of lives. The Medical Researcher positioned at the heart of Casablanca will serve as a vital bridge between global medical advancements and Morocco's unique healthcare context, positioning the city as an emerging hub for innovative, locally relevant research in Africa.</w:t>
      </w:r>
    </w:p>
    <w:p>
      <w:pPr>
        <w:pStyle w:val="BodyText"/>
      </w:pPr>
      <w:r>
        <w:t xml:space="preserve">Through this proposal, we commit to advancing both scientific knowledge and human health outcomes—proving that strategic medical research in Morocco Casablanca can drive national progress while setting new standards for community-centered healthcare innovation across the Global South.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Medical Researcher Position in Morocco Casablanca</dc:title>
  <dc:creator/>
  <dc:language>en</dc:language>
  <cp:keywords/>
  <dcterms:created xsi:type="dcterms:W3CDTF">2026-07-25T00:58:21Z</dcterms:created>
  <dcterms:modified xsi:type="dcterms:W3CDTF">2026-07-25T00:58:21Z</dcterms:modified>
</cp:coreProperties>
</file>

<file path=docProps/custom.xml><?xml version="1.0" encoding="utf-8"?>
<Properties xmlns="http://schemas.openxmlformats.org/officeDocument/2006/custom-properties" xmlns:vt="http://schemas.openxmlformats.org/officeDocument/2006/docPropsVTypes"/>
</file>