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Medical</w:t>
      </w:r>
      <w:r>
        <w:t xml:space="preserve"> </w:t>
      </w:r>
      <w:r>
        <w:t xml:space="preserve">Researcher</w:t>
      </w:r>
      <w:r>
        <w:t xml:space="preserve"> </w:t>
      </w:r>
      <w:r>
        <w:t xml:space="preserve">Position</w:t>
      </w:r>
      <w:r>
        <w:t xml:space="preserve"> </w:t>
      </w:r>
      <w:r>
        <w:t xml:space="preserve">for</w:t>
      </w:r>
      <w:r>
        <w:t xml:space="preserve"> </w:t>
      </w:r>
      <w:r>
        <w:t xml:space="preserve">Health</w:t>
      </w:r>
      <w:r>
        <w:t xml:space="preserve"> </w:t>
      </w:r>
      <w:r>
        <w:t xml:space="preserve">Innovation</w:t>
      </w:r>
      <w:r>
        <w:t xml:space="preserve"> </w:t>
      </w:r>
      <w:r>
        <w:t xml:space="preserve">in</w:t>
      </w:r>
      <w:r>
        <w:t xml:space="preserve"> </w:t>
      </w:r>
      <w:r>
        <w:t xml:space="preserve">Myanmar</w:t>
      </w:r>
      <w:r>
        <w:t xml:space="preserve"> </w:t>
      </w:r>
      <w:r>
        <w:t xml:space="preserve">Yangon</w:t>
      </w:r>
    </w:p>
    <w:bookmarkStart w:id="27" w:name="X6386decb321ab67b3427f40a722676115602b7a"/>
    <w:p>
      <w:pPr>
        <w:pStyle w:val="Heading1"/>
      </w:pPr>
      <w:r>
        <w:t xml:space="preserve">Research Proposal: Establishing a Dedicated Medical Researcher Position to Address Critical Health Challenges in Myanmar Yangon</w:t>
      </w:r>
    </w:p>
    <w:bookmarkStart w:id="20" w:name="introduction-and-context"/>
    <w:p>
      <w:pPr>
        <w:pStyle w:val="Heading2"/>
      </w:pPr>
      <w:r>
        <w:t xml:space="preserve">1. Introduction and Context</w:t>
      </w:r>
    </w:p>
    <w:p>
      <w:pPr>
        <w:pStyle w:val="FirstParagraph"/>
      </w:pPr>
      <w:r>
        <w:t xml:space="preserve">The healthcare landscape of</w:t>
      </w:r>
      <w:r>
        <w:t xml:space="preserve"> </w:t>
      </w:r>
      <w:r>
        <w:rPr>
          <w:bCs/>
          <w:b/>
        </w:rPr>
        <w:t xml:space="preserve">Myanmar Yangon</w:t>
      </w:r>
      <w:r>
        <w:t xml:space="preserve">, the country's largest metropolis, faces unprecedented challenges including rising non-communicable diseases, infectious disease outbreaks, and fragmented health research infrastructure. Despite having a population exceeding 7 million residents in the city proper alone, Myanmar lacks sufficient locally trained medical researchers capable of generating evidence-based solutions for context-specific health issues. This Research Proposal advocates for the establishment of a permanent</w:t>
      </w:r>
      <w:r>
        <w:t xml:space="preserve"> </w:t>
      </w:r>
      <w:r>
        <w:rPr>
          <w:bCs/>
          <w:b/>
        </w:rPr>
        <w:t xml:space="preserve">Medical Researcher</w:t>
      </w:r>
      <w:r>
        <w:t xml:space="preserve"> </w:t>
      </w:r>
      <w:r>
        <w:t xml:space="preserve">position within Yangon's leading public healthcare institutions to bridge this critical gap. As Myanmar's economic and demographic hub, Yangon serves as the ideal epicenter for scalable health interventions that can inform national policy and improve outcomes across the country.</w:t>
      </w:r>
    </w:p>
    <w:bookmarkEnd w:id="20"/>
    <w:bookmarkStart w:id="21" w:name="problem-statement"/>
    <w:p>
      <w:pPr>
        <w:pStyle w:val="Heading2"/>
      </w:pPr>
      <w:r>
        <w:t xml:space="preserve">2. Problem Statement</w:t>
      </w:r>
    </w:p>
    <w:p>
      <w:pPr>
        <w:pStyle w:val="FirstParagraph"/>
      </w:pPr>
      <w:r>
        <w:t xml:space="preserve">Current health data in</w:t>
      </w:r>
      <w:r>
        <w:t xml:space="preserve"> </w:t>
      </w:r>
      <w:r>
        <w:rPr>
          <w:bCs/>
          <w:b/>
        </w:rPr>
        <w:t xml:space="preserve">Myanmar Yangon</w:t>
      </w:r>
      <w:r>
        <w:t xml:space="preserve"> </w:t>
      </w:r>
      <w:r>
        <w:t xml:space="preserve">reveals alarming trends: cardiovascular diseases now account for 35% of all deaths, diabetes prevalence has surged by 40% since 2015, and antimicrobial resistance is accelerating in urban hospitals. Crucially, less than 2% of Myanmar's health research budget targets Yangon-specific epidemiological studies. This absence of local data-driven insights directly contributes to ineffective public health responses. The lack of a dedicated</w:t>
      </w:r>
      <w:r>
        <w:t xml:space="preserve"> </w:t>
      </w:r>
      <w:r>
        <w:rPr>
          <w:bCs/>
          <w:b/>
        </w:rPr>
        <w:t xml:space="preserve">Medical Researcher</w:t>
      </w:r>
      <w:r>
        <w:t xml:space="preserve"> </w:t>
      </w:r>
      <w:r>
        <w:t xml:space="preserve">within Yangon's healthcare ecosystem has resulted in missed opportunities for early disease detection, inefficient resource allocation, and delayed policy implementation. Without contextualized research leadership in Yangon, Myanmar risks perpetuating a cycle where imported health models fail to address unique urban health challenges.</w:t>
      </w:r>
    </w:p>
    <w:bookmarkEnd w:id="21"/>
    <w:bookmarkStart w:id="22" w:name="proposed-research-focus"/>
    <w:p>
      <w:pPr>
        <w:pStyle w:val="Heading2"/>
      </w:pPr>
      <w:r>
        <w:t xml:space="preserve">3. Proposed Research Focus</w:t>
      </w:r>
    </w:p>
    <w:p>
      <w:pPr>
        <w:pStyle w:val="FirstParagraph"/>
      </w:pPr>
      <w:r>
        <w:t xml:space="preserve">This Research Proposal centers on three priority areas requiring immediate attention from the</w:t>
      </w:r>
      <w:r>
        <w:t xml:space="preserve"> </w:t>
      </w:r>
      <w:r>
        <w:rPr>
          <w:bCs/>
          <w:b/>
        </w:rPr>
        <w:t xml:space="preserve">Medical Researcher</w:t>
      </w:r>
      <w:r>
        <w:t xml:space="preserve"> </w:t>
      </w:r>
      <w:r>
        <w:t xml:space="preserve">in Yangon:</w:t>
      </w:r>
    </w:p>
    <w:p>
      <w:pPr>
        <w:numPr>
          <w:ilvl w:val="0"/>
          <w:numId w:val="1001"/>
        </w:numPr>
        <w:pStyle w:val="Compact"/>
      </w:pPr>
      <w:r>
        <w:rPr>
          <w:bCs/>
          <w:b/>
        </w:rPr>
        <w:t xml:space="preserve">Urban Infectious Disease Surveillance:</w:t>
      </w:r>
      <w:r>
        <w:t xml:space="preserve"> </w:t>
      </w:r>
      <w:r>
        <w:t xml:space="preserve">Developing real-time tracking systems for dengue, tuberculosis, and emerging pathogens within Yangon's dense neighborhoods.</w:t>
      </w:r>
    </w:p>
    <w:p>
      <w:pPr>
        <w:numPr>
          <w:ilvl w:val="0"/>
          <w:numId w:val="1001"/>
        </w:numPr>
        <w:pStyle w:val="Compact"/>
      </w:pPr>
      <w:r>
        <w:rPr>
          <w:bCs/>
          <w:b/>
        </w:rPr>
        <w:t xml:space="preserve">NCD Risk Stratification:</w:t>
      </w:r>
      <w:r>
        <w:t xml:space="preserve"> </w:t>
      </w:r>
      <w:r>
        <w:t xml:space="preserve">Creating predictive models for diabetes and hypertension using Yangon-specific demographic and environmental data (e.g., air quality indices, food access patterns).</w:t>
      </w:r>
    </w:p>
    <w:p>
      <w:pPr>
        <w:numPr>
          <w:ilvl w:val="0"/>
          <w:numId w:val="1001"/>
        </w:numPr>
        <w:pStyle w:val="Compact"/>
      </w:pPr>
      <w:r>
        <w:rPr>
          <w:bCs/>
          <w:b/>
        </w:rPr>
        <w:t xml:space="preserve">Health System Integration:</w:t>
      </w:r>
      <w:r>
        <w:t xml:space="preserve"> </w:t>
      </w:r>
      <w:r>
        <w:t xml:space="preserve">Evaluating the impact of digital health platforms on maternal care access across Yangon's public hospitals.</w:t>
      </w:r>
    </w:p>
    <w:p>
      <w:pPr>
        <w:pStyle w:val="FirstParagraph"/>
      </w:pPr>
      <w:r>
        <w:t xml:space="preserve">The proposed research directly addresses UN Sustainable Development Goal 3.8 and Myanmar's National Health Plan 2019-2030, with all studies designed to produce actionable outputs within Yangon's healthcare framework.</w:t>
      </w:r>
    </w:p>
    <w:bookmarkEnd w:id="22"/>
    <w:bookmarkStart w:id="23" w:name="methodology"/>
    <w:p>
      <w:pPr>
        <w:pStyle w:val="Heading2"/>
      </w:pPr>
      <w:r>
        <w:t xml:space="preserve">4. Methodology</w:t>
      </w:r>
    </w:p>
    <w:p>
      <w:pPr>
        <w:pStyle w:val="FirstParagraph"/>
      </w:pPr>
      <w:r>
        <w:t xml:space="preserve">The</w:t>
      </w:r>
      <w:r>
        <w:t xml:space="preserve"> </w:t>
      </w:r>
      <w:r>
        <w:rPr>
          <w:bCs/>
          <w:b/>
        </w:rPr>
        <w:t xml:space="preserve">Medical Researcher</w:t>
      </w:r>
      <w:r>
        <w:t xml:space="preserve"> </w:t>
      </w:r>
      <w:r>
        <w:t xml:space="preserve">will employ a mixed-methods approach grounded in community engagement:</w:t>
      </w:r>
    </w:p>
    <w:p>
      <w:pPr>
        <w:numPr>
          <w:ilvl w:val="0"/>
          <w:numId w:val="1002"/>
        </w:numPr>
        <w:pStyle w:val="Compact"/>
      </w:pPr>
      <w:r>
        <w:rPr>
          <w:iCs/>
          <w:i/>
        </w:rPr>
        <w:t xml:space="preserve">Quantitative Component:</w:t>
      </w:r>
      <w:r>
        <w:t xml:space="preserve"> </w:t>
      </w:r>
      <w:r>
        <w:t xml:space="preserve">Collaborating with Yangon's Department of Health to analyze 5 years of electronic medical records from 12 public hospitals, stratified by neighborhood socioeconomic indicators.</w:t>
      </w:r>
    </w:p>
    <w:p>
      <w:pPr>
        <w:numPr>
          <w:ilvl w:val="0"/>
          <w:numId w:val="1002"/>
        </w:numPr>
        <w:pStyle w:val="Compact"/>
      </w:pPr>
      <w:r>
        <w:rPr>
          <w:iCs/>
          <w:i/>
        </w:rPr>
        <w:t xml:space="preserve">Qualitative Component:</w:t>
      </w:r>
      <w:r>
        <w:t xml:space="preserve"> </w:t>
      </w:r>
      <w:r>
        <w:t xml:space="preserve">Conducting participatory rural appraisal sessions in informal settlements (e.g., Sanchaung Township) to understand healthcare barriers through focus groups with community health workers.</w:t>
      </w:r>
    </w:p>
    <w:p>
      <w:pPr>
        <w:numPr>
          <w:ilvl w:val="0"/>
          <w:numId w:val="1002"/>
        </w:numPr>
        <w:pStyle w:val="Compact"/>
      </w:pPr>
      <w:r>
        <w:rPr>
          <w:iCs/>
          <w:i/>
        </w:rPr>
        <w:t xml:space="preserve">Interventional Design:</w:t>
      </w:r>
      <w:r>
        <w:t xml:space="preserve"> </w:t>
      </w:r>
      <w:r>
        <w:t xml:space="preserve">Piloting a mobile health unit for diabetic screening in Yangon's industrial zones, measuring outcomes against control areas.</w:t>
      </w:r>
    </w:p>
    <w:p>
      <w:pPr>
        <w:pStyle w:val="FirstParagraph"/>
      </w:pPr>
      <w:r>
        <w:t xml:space="preserve">All research protocols will adhere to the Declaration of Helsinki and be reviewed by Myanmar's National Ethics Committee. Crucially, data collection will occur exclusively within</w:t>
      </w:r>
      <w:r>
        <w:t xml:space="preserve"> </w:t>
      </w:r>
      <w:r>
        <w:rPr>
          <w:bCs/>
          <w:b/>
        </w:rPr>
        <w:t xml:space="preserve">Myanmar Yangon</w:t>
      </w:r>
      <w:r>
        <w:t xml:space="preserve">'s urban environment to ensure ecological validity, with fieldwork coordinated through local health authorities like the Yangon Region Health Department.</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Policy Impact:</w:t>
      </w:r>
      <w:r>
        <w:t xml:space="preserve"> </w:t>
      </w:r>
      <w:r>
        <w:t xml:space="preserve">Evidence-based recommendations for Yangon's Urban Health Strategy, potentially reducing preventable NCD deaths by 15% within 3 years through targeted primary prevention programs.</w:t>
      </w:r>
    </w:p>
    <w:p>
      <w:pPr>
        <w:numPr>
          <w:ilvl w:val="0"/>
          <w:numId w:val="1003"/>
        </w:numPr>
        <w:pStyle w:val="Compact"/>
      </w:pPr>
      <w:r>
        <w:rPr>
          <w:bCs/>
          <w:b/>
        </w:rPr>
        <w:t xml:space="preserve">Capacity Building:</w:t>
      </w:r>
      <w:r>
        <w:t xml:space="preserve"> </w:t>
      </w:r>
      <w:r>
        <w:t xml:space="preserve">The established Medical Researcher position will mentor 4 local research assistants annually, creating a sustainable pipeline of Yangon-based health scientists.</w:t>
      </w:r>
    </w:p>
    <w:p>
      <w:pPr>
        <w:numPr>
          <w:ilvl w:val="0"/>
          <w:numId w:val="1003"/>
        </w:numPr>
        <w:pStyle w:val="Compact"/>
      </w:pPr>
      <w:r>
        <w:rPr>
          <w:bCs/>
          <w:b/>
        </w:rPr>
        <w:t xml:space="preserve">National Scalability:</w:t>
      </w:r>
      <w:r>
        <w:t xml:space="preserve"> </w:t>
      </w:r>
      <w:r>
        <w:t xml:space="preserve">Findings from the urban infectious disease surveillance model could be adapted for Myanmar's other major cities (Mandalay, Naypyidaw), making this a national blueprint.</w:t>
      </w:r>
    </w:p>
    <w:p>
      <w:pPr>
        <w:pStyle w:val="FirstParagraph"/>
      </w:pPr>
      <w:r>
        <w:t xml:space="preserve">The significance extends beyond Yangon: as Southeast Asia's fastest-urbanizing region, Myanmar Yangon offers critical insights for similar megacities facing health system strain. A successful</w:t>
      </w:r>
      <w:r>
        <w:t xml:space="preserve"> </w:t>
      </w:r>
      <w:r>
        <w:rPr>
          <w:bCs/>
          <w:b/>
        </w:rPr>
        <w:t xml:space="preserve">Medical Researcher</w:t>
      </w:r>
      <w:r>
        <w:t xml:space="preserve"> </w:t>
      </w:r>
      <w:r>
        <w:t xml:space="preserve">in Yangon would position Myanmar as a leader in low-resource urban health innovation within ASEAN.</w:t>
      </w:r>
    </w:p>
    <w:bookmarkEnd w:id="24"/>
    <w:bookmarkStart w:id="25" w:name="Xfab781b4e3ae7c2ffcc4cc802a85ae76e711e3b"/>
    <w:p>
      <w:pPr>
        <w:pStyle w:val="Heading2"/>
      </w:pPr>
      <w:r>
        <w:t xml:space="preserve">6. Implementation Timeline and Resource Requirements</w:t>
      </w:r>
    </w:p>
    <w:p>
      <w:pPr>
        <w:pStyle w:val="FirstParagraph"/>
      </w:pPr>
      <w:r>
        <w:t xml:space="preserve">The 18-month phased implementation plan includes:</w:t>
      </w:r>
    </w:p>
    <w:p>
      <w:pPr>
        <w:numPr>
          <w:ilvl w:val="0"/>
          <w:numId w:val="1004"/>
        </w:numPr>
        <w:pStyle w:val="Compact"/>
      </w:pPr>
      <w:r>
        <w:rPr>
          <w:bCs/>
          <w:b/>
        </w:rPr>
        <w:t xml:space="preserve">Months 1-3:</w:t>
      </w:r>
      <w:r>
        <w:t xml:space="preserve"> </w:t>
      </w:r>
      <w:r>
        <w:t xml:space="preserve">Establish research partnerships with Yangon General Hospital, University of Medicine 1, and WHO Myanmar.</w:t>
      </w:r>
    </w:p>
    <w:p>
      <w:pPr>
        <w:numPr>
          <w:ilvl w:val="0"/>
          <w:numId w:val="1004"/>
        </w:numPr>
        <w:pStyle w:val="Compact"/>
      </w:pPr>
      <w:r>
        <w:rPr>
          <w:bCs/>
          <w:b/>
        </w:rPr>
        <w:t xml:space="preserve">Months 4-9:</w:t>
      </w:r>
      <w:r>
        <w:t xml:space="preserve"> </w:t>
      </w:r>
      <w:r>
        <w:t xml:space="preserve">Baseline data collection and community engagement across 5 Yangon townships.</w:t>
      </w:r>
    </w:p>
    <w:p>
      <w:pPr>
        <w:numPr>
          <w:ilvl w:val="0"/>
          <w:numId w:val="1004"/>
        </w:numPr>
        <w:pStyle w:val="Compact"/>
      </w:pPr>
      <w:r>
        <w:rPr>
          <w:bCs/>
          <w:b/>
        </w:rPr>
        <w:t xml:space="preserve">Months 10-15:</w:t>
      </w:r>
      <w:r>
        <w:t xml:space="preserve"> </w:t>
      </w:r>
      <w:r>
        <w:t xml:space="preserve">Pilot intervention implementation (e.g., mobile diabetic screening).</w:t>
      </w:r>
    </w:p>
    <w:p>
      <w:pPr>
        <w:numPr>
          <w:ilvl w:val="0"/>
          <w:numId w:val="1004"/>
        </w:numPr>
        <w:pStyle w:val="Compact"/>
      </w:pPr>
      <w:r>
        <w:rPr>
          <w:bCs/>
          <w:b/>
        </w:rPr>
        <w:t xml:space="preserve">Months 16-18:</w:t>
      </w:r>
      <w:r>
        <w:t xml:space="preserve"> </w:t>
      </w:r>
      <w:r>
        <w:t xml:space="preserve">Policy brief development and national stakeholder dissemination.</w:t>
      </w:r>
    </w:p>
    <w:p>
      <w:pPr>
        <w:pStyle w:val="FirstParagraph"/>
      </w:pPr>
      <w:r>
        <w:t xml:space="preserve">A modest budget of $85,000 USD covers salaries for the Medical Researcher ($42,000), research assistants ($24,000), community engagement materials ($12,500), and ethical review processes ($6,500). All funding will be secured through a partnership between Yangon's Department of Health and international health foundations like the Gates Foundation.</w:t>
      </w:r>
    </w:p>
    <w:bookmarkEnd w:id="25"/>
    <w:bookmarkStart w:id="26" w:name="conclusion"/>
    <w:p>
      <w:pPr>
        <w:pStyle w:val="Heading2"/>
      </w:pPr>
      <w:r>
        <w:t xml:space="preserve">7. Conclusion</w:t>
      </w:r>
    </w:p>
    <w:p>
      <w:pPr>
        <w:pStyle w:val="FirstParagraph"/>
      </w:pPr>
      <w:r>
        <w:t xml:space="preserve">This Research Proposal presents an urgent opportunity to institutionalize evidence-based healthcare in Myanmar Yangon through the creation of a dedicated Medical Researcher position. In a city where 60% of Myanmar's urban health services operate, the absence of local research leadership represents not just an academic gap, but a public health emergency. The proposed work will directly empower Yangon's communities to co-create solutions for their most pressing health challenges while generating globally relevant insights for resource-constrained cities. As Myanmar advances toward universal health coverage, the</w:t>
      </w:r>
      <w:r>
        <w:t xml:space="preserve"> </w:t>
      </w:r>
      <w:r>
        <w:rPr>
          <w:bCs/>
          <w:b/>
        </w:rPr>
        <w:t xml:space="preserve">Medical Researcher</w:t>
      </w:r>
      <w:r>
        <w:t xml:space="preserve"> </w:t>
      </w:r>
      <w:r>
        <w:t xml:space="preserve">in Yangon must serve as the catalyst transforming data into actionable progress. We respectfully request approval of this Research Proposal to launch this transformative role within 60 days, ensuring that Myanmar Yangon leads—not follows—in the global health innovation landscape. Without context-specific research anchored in Yangon, Myanmar's healthcare system risks remaining reactive rather than proactive for generations to come.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Medical Researcher Position for Health Innovation in Myanmar Yangon</dc:title>
  <dc:creator/>
  <dc:language>en</dc:language>
  <cp:keywords/>
  <dcterms:created xsi:type="dcterms:W3CDTF">2025-12-10T06:53:27Z</dcterms:created>
  <dcterms:modified xsi:type="dcterms:W3CDTF">2025-12-10T06:53:27Z</dcterms:modified>
</cp:coreProperties>
</file>

<file path=docProps/custom.xml><?xml version="1.0" encoding="utf-8"?>
<Properties xmlns="http://schemas.openxmlformats.org/officeDocument/2006/custom-properties" xmlns:vt="http://schemas.openxmlformats.org/officeDocument/2006/docPropsVTypes"/>
</file>