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Community</w:t>
      </w:r>
      <w:r>
        <w:t xml:space="preserve"> </w:t>
      </w:r>
      <w:r>
        <w:t xml:space="preserve">Health</w:t>
      </w:r>
      <w:r>
        <w:t xml:space="preserve"> </w:t>
      </w:r>
      <w:r>
        <w:t xml:space="preserve">Equity</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b2490fa4b2778bf6e9f4bbb1baa23a2065e4187"/>
    <w:p>
      <w:pPr>
        <w:pStyle w:val="Heading1"/>
      </w:pPr>
      <w:r>
        <w:t xml:space="preserve">Research Proposal: Cultivating Indigenous and Urban Health Solutions through a Medical Researcher Position at the Heart of New Zealand Auckland</w:t>
      </w:r>
    </w:p>
    <w:p>
      <w:pPr>
        <w:pStyle w:val="FirstParagraph"/>
      </w:pPr>
      <w:r>
        <w:rPr>
          <w:bCs/>
          <w:b/>
        </w:rPr>
        <w:t xml:space="preserve">Submitted to:</w:t>
      </w:r>
      <w:r>
        <w:t xml:space="preserve"> </w:t>
      </w:r>
      <w:r>
        <w:t xml:space="preserve">The University of Auckland, Faculty of Medical and Health Sciences &amp; Waitematā District Health Board</w:t>
      </w:r>
      <w:r>
        <w:br/>
      </w:r>
      <w:r>
        <w:rPr>
          <w:bCs/>
          <w:b/>
        </w:rPr>
        <w:t xml:space="preserve">Date:</w:t>
      </w:r>
      <w:r>
        <w:t xml:space="preserve"> </w:t>
      </w:r>
      <w:r>
        <w:t xml:space="preserve">October 26, 2023</w:t>
      </w:r>
      <w:r>
        <w:br/>
      </w:r>
      <w:r>
        <w:rPr>
          <w:bCs/>
          <w:b/>
        </w:rPr>
        <w:t xml:space="preserve">Proposed Role:</w:t>
      </w:r>
      <w:r>
        <w:t xml:space="preserve"> </w:t>
      </w:r>
      <w:r>
        <w:t xml:space="preserve">Senior Medical Researcher (Community Health Equity Focus)</w:t>
      </w:r>
    </w:p>
    <w:bookmarkStart w:id="20" w:name="i.-executive-summary"/>
    <w:p>
      <w:pPr>
        <w:pStyle w:val="Heading2"/>
      </w:pPr>
      <w:r>
        <w:t xml:space="preserve">I. Executive Summary</w:t>
      </w:r>
    </w:p>
    <w:p>
      <w:pPr>
        <w:pStyle w:val="FirstParagraph"/>
      </w:pPr>
      <w:r>
        <w:t xml:space="preserve">This Research Proposal outlines a critical initiative to establish a dedicated Senior Medical Researcher position within the Auckland healthcare ecosystem, specifically targeting the urgent need for locally relevant, culturally responsive health research. Focusing on New Zealand Auckland – the nation's most populous and ethnically diverse city – this role will directly address persistent health inequities affecting Māori, Pacific Islander, and other underserved urban communities. The proposed Research Proposal details a 3-year program integrating community co-design, translational science, and Te Tiriti o Waitangi principles to develop actionable solutions for Auckland's most pressing health challenges.</w:t>
      </w:r>
    </w:p>
    <w:bookmarkEnd w:id="20"/>
    <w:bookmarkStart w:id="21" w:name="X69ba7ba2e057f7c662f822285a2611895d94bdc"/>
    <w:p>
      <w:pPr>
        <w:pStyle w:val="Heading2"/>
      </w:pPr>
      <w:r>
        <w:t xml:space="preserve">II. Introduction: The Urgent Context in New Zealand Auckland</w:t>
      </w:r>
    </w:p>
    <w:p>
      <w:pPr>
        <w:pStyle w:val="FirstParagraph"/>
      </w:pPr>
      <w:r>
        <w:t xml:space="preserve">New Zealand Auckland presents a unique and complex healthcare landscape. As home to over 1.6 million people (53% of the national population), it embodies both the promise and the profound challenges of urban health equity in Aotearoa. Despite significant advances, Auckland consistently records stark health disparities: Māori life expectancy lags by 8 years, Pacific communities face higher rates of diabetes and obesity, and mental health service access remains fragmented across ethnic groups (Ministry of Health, 2022). The current research-to-practice pipeline is insufficiently tailored to Auckland's specific social determinants – including rapid urbanisation, housing stress in areas like Manukau and South Auckland, and the intersectionality of ethnicity with socioeconomic status. This Research Proposal argues that embedding a dedicated Medical Researcher within Auckland’s primary health infrastructure is not merely beneficial, but essential for achieving national health equity goals under Health New Zealand (Te Whatu Ora).</w:t>
      </w:r>
    </w:p>
    <w:bookmarkEnd w:id="21"/>
    <w:bookmarkStart w:id="22" w:name="iii.-problem-statement-rationale"/>
    <w:p>
      <w:pPr>
        <w:pStyle w:val="Heading2"/>
      </w:pPr>
      <w:r>
        <w:t xml:space="preserve">III. Problem Statement &amp; Rationale</w:t>
      </w:r>
    </w:p>
    <w:p>
      <w:pPr>
        <w:pStyle w:val="FirstParagraph"/>
      </w:pPr>
      <w:r>
        <w:t xml:space="preserve">The critical gap this Research Proposal addresses is the lack of *localized*, *community-led* medical research capacity specifically designed for Auckland’s unique demographic and geographic context. While national health data exists, actionable interventions often fail to resonate with the lived realities of Auckland communities due to insufficient co-creation. Current research tends towards generic models, neglecting Māori knowledge systems (mātauranga Māori) and Pacific perspectives vital for effective solutions. Furthermore, Auckland’s primary healthcare providers (PHOs) struggle to integrate research findings into daily practice without dedicated local expertise. This absence directly impedes progress on the Government's Health Equity Action Plan and the University of Auckland’s strategic priority to "address inequities through research." The establishment of this Medical Researcher position is therefore a strategic necessity for New Zealand Auckland.</w:t>
      </w:r>
    </w:p>
    <w:bookmarkEnd w:id="22"/>
    <w:bookmarkStart w:id="23" w:name="X09ffe67ce1f6d27e9ee985f08793ee377437d39"/>
    <w:p>
      <w:pPr>
        <w:pStyle w:val="Heading2"/>
      </w:pPr>
      <w:r>
        <w:t xml:space="preserve">IV. Proposed Research Focus: Community-Centered Health Innovation</w:t>
      </w:r>
    </w:p>
    <w:p>
      <w:pPr>
        <w:pStyle w:val="FirstParagraph"/>
      </w:pPr>
      <w:r>
        <w:t xml:space="preserve">The Senior Medical Researcher will lead the "Auckland Urban Health Equity Initiative" (AUHEI), focusing on three interconnected research streams:</w:t>
      </w:r>
    </w:p>
    <w:p>
      <w:pPr>
        <w:numPr>
          <w:ilvl w:val="0"/>
          <w:numId w:val="1001"/>
        </w:numPr>
        <w:pStyle w:val="Compact"/>
      </w:pPr>
      <w:r>
        <w:rPr>
          <w:bCs/>
          <w:b/>
        </w:rPr>
        <w:t xml:space="preserve">Early Intervention for Chronic Disease in High-Risk Communities:</w:t>
      </w:r>
      <w:r>
        <w:t xml:space="preserve"> </w:t>
      </w:r>
      <w:r>
        <w:t xml:space="preserve">Collaborating with Māori and Pacific Community Health Organisations in South Auckland to develop and evaluate culturally safe, digital-enabled screening and support programs for Type 2 Diabetes, integrating traditional health practices.</w:t>
      </w:r>
    </w:p>
    <w:p>
      <w:pPr>
        <w:numPr>
          <w:ilvl w:val="0"/>
          <w:numId w:val="1001"/>
        </w:numPr>
        <w:pStyle w:val="Compact"/>
      </w:pPr>
      <w:r>
        <w:t xml:space="preserve">Mental Health Service Integration:** Co-designing a model for seamless collaboration between primary care (e.g., Waitemata PHOs), community mental health teams, and iwi-led wellbeing services, specifically targeting youth in Auckland's diverse urban centres.</w:t>
      </w:r>
    </w:p>
    <w:p>
      <w:pPr>
        <w:numPr>
          <w:ilvl w:val="0"/>
          <w:numId w:val="1001"/>
        </w:numPr>
        <w:pStyle w:val="Compact"/>
      </w:pPr>
      <w:r>
        <w:rPr>
          <w:bCs/>
          <w:b/>
        </w:rPr>
        <w:t xml:space="preserve">Impact of Urban Environment on Health Outcomes:</w:t>
      </w:r>
      <w:r>
        <w:t xml:space="preserve"> </w:t>
      </w:r>
      <w:r>
        <w:t xml:space="preserve">Researching the direct links between housing quality, green space access, and cardiovascular health metrics across different Auckland socio-geographic zones using participatory methods with local communities.</w:t>
      </w:r>
    </w:p>
    <w:bookmarkEnd w:id="23"/>
    <w:bookmarkStart w:id="24" w:name="X221e50ba0a21a47ae30d30c9218be56d1bcb2d7"/>
    <w:p>
      <w:pPr>
        <w:pStyle w:val="Heading2"/>
      </w:pPr>
      <w:r>
        <w:t xml:space="preserve">V. Methodology: Embedding Kaupapa Māori and Community Co-Design</w:t>
      </w:r>
    </w:p>
    <w:p>
      <w:pPr>
        <w:pStyle w:val="FirstParagraph"/>
      </w:pPr>
      <w:r>
        <w:t xml:space="preserve">This Research Proposal rejects top-down approaches. The Medical Researcher will operate under a Kaupapa Māori framework, ensuring all research is guided by the principles of Te Tiriti o Waitangi (partnership, participation, protection). Methodology includes:</w:t>
      </w:r>
    </w:p>
    <w:p>
      <w:pPr>
        <w:numPr>
          <w:ilvl w:val="0"/>
          <w:numId w:val="1002"/>
        </w:numPr>
        <w:pStyle w:val="Compact"/>
      </w:pPr>
      <w:r>
        <w:rPr>
          <w:bCs/>
          <w:b/>
        </w:rPr>
        <w:t xml:space="preserve">Community Advisory Groups (CAGs):</w:t>
      </w:r>
      <w:r>
        <w:t xml:space="preserve"> </w:t>
      </w:r>
      <w:r>
        <w:t xml:space="preserve">Establishing CAGs in partnership with local iwi (e.g., Ngāti Whātua Ōrakei) and Pacific community leaders from the outset for co-design of all research questions, tools, and dissemination strategies.</w:t>
      </w:r>
    </w:p>
    <w:p>
      <w:pPr>
        <w:numPr>
          <w:ilvl w:val="0"/>
          <w:numId w:val="1002"/>
        </w:numPr>
        <w:pStyle w:val="Compact"/>
      </w:pPr>
      <w:r>
        <w:rPr>
          <w:bCs/>
          <w:b/>
        </w:rPr>
        <w:t xml:space="preserve">Mixed-Methods Approach:</w:t>
      </w:r>
      <w:r>
        <w:t xml:space="preserve"> </w:t>
      </w:r>
      <w:r>
        <w:t xml:space="preserve">Combining quantitative health data analysis (using Waitematā DHB datasets) with in-depth qualitative interviews, whānau-focused focus groups, and participatory action research workshops within Auckland communities.</w:t>
      </w:r>
    </w:p>
    <w:p>
      <w:pPr>
        <w:numPr>
          <w:ilvl w:val="0"/>
          <w:numId w:val="1002"/>
        </w:numPr>
        <w:pStyle w:val="Compact"/>
      </w:pPr>
      <w:r>
        <w:rPr>
          <w:bCs/>
          <w:b/>
        </w:rPr>
        <w:t xml:space="preserve">Translational Pathway:</w:t>
      </w:r>
      <w:r>
        <w:t xml:space="preserve"> </w:t>
      </w:r>
      <w:r>
        <w:t xml:space="preserve">Direct collaboration with the University of Auckland’s Centre for Health Research and Waitematā DHB’s Innovation Unit to rapidly prototype findings into pilot programs within 18 months of data collection, ensuring research directly informs local practice.</w:t>
      </w:r>
    </w:p>
    <w:bookmarkEnd w:id="24"/>
    <w:bookmarkStart w:id="25" w:name="X74d359dd8b94a5f9948fbd1965102dcc16eb82b"/>
    <w:p>
      <w:pPr>
        <w:pStyle w:val="Heading2"/>
      </w:pPr>
      <w:r>
        <w:t xml:space="preserve">VI. Expected Outcomes &amp; Impact in New Zealand Auckland</w:t>
      </w:r>
    </w:p>
    <w:p>
      <w:pPr>
        <w:pStyle w:val="FirstParagraph"/>
      </w:pPr>
      <w:r>
        <w:t xml:space="preserve">This Research Proposal anticipates significant, tangible impacts for New Zealand Auckland:</w:t>
      </w:r>
    </w:p>
    <w:p>
      <w:pPr>
        <w:numPr>
          <w:ilvl w:val="0"/>
          <w:numId w:val="1003"/>
        </w:numPr>
        <w:pStyle w:val="Compact"/>
      </w:pPr>
      <w:r>
        <w:rPr>
          <w:bCs/>
          <w:b/>
        </w:rPr>
        <w:t xml:space="preserve">Developed &amp; Validated Interventions:</w:t>
      </w:r>
      <w:r>
        <w:t xml:space="preserve"> </w:t>
      </w:r>
      <w:r>
        <w:t xml:space="preserve">At least two culturally validated, community-approved health programs ready for implementation by local PHOs within 3 years.</w:t>
      </w:r>
    </w:p>
    <w:p>
      <w:pPr>
        <w:numPr>
          <w:ilvl w:val="0"/>
          <w:numId w:val="1003"/>
        </w:numPr>
        <w:pStyle w:val="Compact"/>
      </w:pPr>
      <w:r>
        <w:rPr>
          <w:bCs/>
          <w:b/>
        </w:rPr>
        <w:t xml:space="preserve">Evidence Base for Policy Change:</w:t>
      </w:r>
      <w:r>
        <w:t xml:space="preserve"> </w:t>
      </w:r>
      <w:r>
        <w:t xml:space="preserve">Robust data specifically addressing Auckland's urban health challenges to inform Waitematā DHB’s strategic planning and Ministry of Health funding decisions on equity initiatives.</w:t>
      </w:r>
    </w:p>
    <w:p>
      <w:pPr>
        <w:numPr>
          <w:ilvl w:val="0"/>
          <w:numId w:val="1003"/>
        </w:numPr>
        <w:pStyle w:val="Compact"/>
      </w:pPr>
      <w:r>
        <w:rPr>
          <w:bCs/>
          <w:b/>
        </w:rPr>
        <w:t xml:space="preserve">Strengthened Research Capacity:</w:t>
      </w:r>
      <w:r>
        <w:t xml:space="preserve"> </w:t>
      </w:r>
      <w:r>
        <w:t xml:space="preserve">Training for 5-10 Auckland-based Māori and Pacific health workers in community-based research methods, fostering future local researcher talent.</w:t>
      </w:r>
    </w:p>
    <w:p>
      <w:pPr>
        <w:numPr>
          <w:ilvl w:val="0"/>
          <w:numId w:val="1003"/>
        </w:numPr>
        <w:pStyle w:val="Compact"/>
      </w:pPr>
      <w:r>
        <w:rPr>
          <w:bCs/>
          <w:b/>
        </w:rPr>
        <w:t xml:space="preserve">Enhanced Trust &amp; Collaboration:</w:t>
      </w:r>
      <w:r>
        <w:t xml:space="preserve"> </w:t>
      </w:r>
      <w:r>
        <w:t xml:space="preserve">Deepened relationships between academic institutions (University of Auckland), DHBs, and communities across Auckland, breaking down historical barriers to participatory research.</w:t>
      </w:r>
    </w:p>
    <w:bookmarkEnd w:id="25"/>
    <w:bookmarkStart w:id="26" w:name="X6b58f0dde1d866676a6d84d8f9d01d8e43c826d"/>
    <w:p>
      <w:pPr>
        <w:pStyle w:val="Heading2"/>
      </w:pPr>
      <w:r>
        <w:t xml:space="preserve">VII. Role of the Medical Researcher: The Critical Catalyst</w:t>
      </w:r>
    </w:p>
    <w:p>
      <w:pPr>
        <w:pStyle w:val="FirstParagraph"/>
      </w:pPr>
      <w:r>
        <w:t xml:space="preserve">The designated Medical Researcher will be the operational and strategic heart of this initiative. Their core responsibilities include:</w:t>
      </w:r>
    </w:p>
    <w:p>
      <w:pPr>
        <w:numPr>
          <w:ilvl w:val="0"/>
          <w:numId w:val="1004"/>
        </w:numPr>
        <w:pStyle w:val="Compact"/>
      </w:pPr>
      <w:r>
        <w:t xml:space="preserve">Serving as the primary liaison between academic researchers, community leaders, DHBs, and PHOs across Auckland.</w:t>
      </w:r>
    </w:p>
    <w:p>
      <w:pPr>
        <w:numPr>
          <w:ilvl w:val="0"/>
          <w:numId w:val="1004"/>
        </w:numPr>
        <w:pStyle w:val="Compact"/>
      </w:pPr>
      <w:r>
        <w:t xml:space="preserve">Leading all research design, ethical approval (ensuring Māori and Pacific research ethics are paramount), data analysis, and dissemination within the Auckland context.</w:t>
      </w:r>
    </w:p>
    <w:p>
      <w:pPr>
        <w:numPr>
          <w:ilvl w:val="0"/>
          <w:numId w:val="1004"/>
        </w:numPr>
        <w:pStyle w:val="Compact"/>
      </w:pPr>
      <w:r>
        <w:t xml:space="preserve">Securing competitive external funding (e.g., Health Research Council of New Zealand) to sustain the initiative beyond the initial 3 years.</w:t>
      </w:r>
    </w:p>
    <w:p>
      <w:pPr>
        <w:numPr>
          <w:ilvl w:val="0"/>
          <w:numId w:val="1004"/>
        </w:numPr>
        <w:pStyle w:val="Compact"/>
      </w:pPr>
      <w:r>
        <w:t xml:space="preserve">Developing a formal partnership framework ensuring community ownership and benefits from all research outputs.</w:t>
      </w:r>
    </w:p>
    <w:p>
      <w:pPr>
        <w:pStyle w:val="FirstParagraph"/>
      </w:pPr>
      <w:r>
        <w:t xml:space="preserve">This role demands a Medical Researcher with deep expertise in health equity, strong Māori and Pacific health knowledge, proven community engagement skills, and an established presence within the Auckland healthcare network. The success of this entire Research Proposal hinges on the capability of this individual to navigate complex systems while centering community voices.</w:t>
      </w:r>
    </w:p>
    <w:bookmarkEnd w:id="26"/>
    <w:bookmarkStart w:id="27" w:name="X30199b29c7f6186c675f1f7d0fc9b0331ef2d70"/>
    <w:p>
      <w:pPr>
        <w:pStyle w:val="Heading2"/>
      </w:pPr>
      <w:r>
        <w:t xml:space="preserve">VIII. Conclusion: A Strategic Imperative for Health Equity in New Zealand</w:t>
      </w:r>
    </w:p>
    <w:p>
      <w:pPr>
        <w:pStyle w:val="FirstParagraph"/>
      </w:pPr>
      <w:r>
        <w:t xml:space="preserve">This Research Proposal presents a compelling case for investing in a dedicated Medical Researcher position anchored firmly within New Zealand Auckland. The city's unique demographic pressures and persistent health inequities demand research that is not just conducted *in* Auckland, but co-created *with* Auckland communities. By embedding the Medical Researcher role at the intersection of academia, health services, and community action, this initiative moves beyond data collection to generate genuine solutions that improve lives across Auckland's diverse populations. The proposed work directly supports Te Whatu Ora’s goal of equitable health outcomes and aligns with the University of Auckland’s commitment to "research for Aotearoa." Investing in this Research Proposal is an investment in a healthier, more just future for New Zealand's most dynamic city – and serves as a model for national health equity efforts. The time to act decisively within New Zealand Auckland is now.</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Community Health Equity in New Zealand Auckland</dc:title>
  <dc:creator/>
  <dc:language>en</dc:language>
  <cp:keywords/>
  <dcterms:created xsi:type="dcterms:W3CDTF">2026-07-24T15:25:20Z</dcterms:created>
  <dcterms:modified xsi:type="dcterms:W3CDTF">2026-07-24T15:25:20Z</dcterms:modified>
</cp:coreProperties>
</file>

<file path=docProps/custom.xml><?xml version="1.0" encoding="utf-8"?>
<Properties xmlns="http://schemas.openxmlformats.org/officeDocument/2006/custom-properties" xmlns:vt="http://schemas.openxmlformats.org/officeDocument/2006/docPropsVTypes"/>
</file>