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Localized</w:t>
      </w:r>
      <w:r>
        <w:t xml:space="preserve"> </w:t>
      </w:r>
      <w:r>
        <w:t xml:space="preserve">Medical</w:t>
      </w:r>
      <w:r>
        <w:t xml:space="preserve"> </w:t>
      </w:r>
      <w:r>
        <w:t xml:space="preserve">Research</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c619852600f8d346e2f3a2c7304230a7802a58d"/>
    <w:p>
      <w:pPr>
        <w:pStyle w:val="Heading1"/>
      </w:pPr>
      <w:r>
        <w:t xml:space="preserve">Research Proposal: Establishing a Dedicated Medical Researcher Role for Targeted Health Interventions in Jeddah, Saudi Arabia</w:t>
      </w:r>
    </w:p>
    <w:bookmarkStart w:id="20" w:name="X2e2fc768fb749ce953f997479e16ddd217b8604"/>
    <w:p>
      <w:pPr>
        <w:pStyle w:val="Heading2"/>
      </w:pPr>
      <w:r>
        <w:t xml:space="preserve">1. Introduction: Contextualizing the Need within Saudi Arabia Jeddah</w:t>
      </w:r>
    </w:p>
    <w:p>
      <w:pPr>
        <w:pStyle w:val="FirstParagraph"/>
      </w:pPr>
      <w:r>
        <w:t xml:space="preserve">The Kingdom of Saudi Arabia is actively pursuing transformative healthcare advancements under Vision 2030, emphasizing a shift towards a knowledge-based economy and improved public health outcomes. Central to this vision is the development of robust local research capabilities that address the unique epidemiological landscape of the Kingdom. Jeddah, as one of Saudi Arabia's most populous cities and a major international gateway, presents both significant opportunities and distinct health challenges. Its rapidly urbanizing population, diverse demographics (including a large expatriate community), high prevalence of non-communicable diseases (NCDs) like type 2 diabetes and obesity, and specific environmental factors necessitate contextually relevant medical research. This</w:t>
      </w:r>
      <w:r>
        <w:t xml:space="preserve"> </w:t>
      </w:r>
      <w:r>
        <w:rPr>
          <w:bCs/>
          <w:b/>
        </w:rPr>
        <w:t xml:space="preserve">Research Proposal</w:t>
      </w:r>
      <w:r>
        <w:t xml:space="preserve"> </w:t>
      </w:r>
      <w:r>
        <w:t xml:space="preserve">outlines the critical need for a dedicated</w:t>
      </w:r>
      <w:r>
        <w:t xml:space="preserve"> </w:t>
      </w:r>
      <w:r>
        <w:rPr>
          <w:bCs/>
          <w:b/>
        </w:rPr>
        <w:t xml:space="preserve">Medical Researcher</w:t>
      </w:r>
      <w:r>
        <w:t xml:space="preserve"> </w:t>
      </w:r>
      <w:r>
        <w:t xml:space="preserve">position specifically embedded within Jeddah's healthcare ecosystem to drive evidence-based solutions tailored to the city's population, directly contributing to national health goals.</w:t>
      </w:r>
    </w:p>
    <w:bookmarkEnd w:id="20"/>
    <w:bookmarkStart w:id="21" w:name="X8923501366c32ac3fc1dd2ace1a1798216e8365"/>
    <w:p>
      <w:pPr>
        <w:pStyle w:val="Heading2"/>
      </w:pPr>
      <w:r>
        <w:t xml:space="preserve">2. Problem Statement: The Gap in Localized Health Research within Saudi Arabia Jeddah</w:t>
      </w:r>
    </w:p>
    <w:p>
      <w:pPr>
        <w:pStyle w:val="FirstParagraph"/>
      </w:pPr>
      <w:r>
        <w:t xml:space="preserve">While significant strides have been made in Saudi healthcare infrastructure, a persistent gap exists between national health data and actionable, locally validated interventions for Jeddah's specific population. Many research initiatives originate outside the Kingdom or focus on generalized Arab populations, often overlooking Jeddah's unique socio-cultural fabric, migration patterns, and environmental exposures (e.g., proximity to the Red Sea influencing lifestyle factors). Current healthcare delivery models in Jeddah frequently rely on imported protocols without sufficient local evidence of effectiveness. This results in suboptimal resource allocation, less effective public health campaigns, and missed opportunities for early intervention. There is an urgent need for a</w:t>
      </w:r>
      <w:r>
        <w:t xml:space="preserve"> </w:t>
      </w:r>
      <w:r>
        <w:rPr>
          <w:bCs/>
          <w:b/>
        </w:rPr>
        <w:t xml:space="preserve">Medical Researcher</w:t>
      </w:r>
      <w:r>
        <w:t xml:space="preserve"> </w:t>
      </w:r>
      <w:r>
        <w:t xml:space="preserve">based *within* Jeddah to bridge this gap – one who understands the local context intimately and can generate high-quality evidence directly applicable to improving healthcare quality and outcomes across Saudi Arabia Jeddah. The absence of such a role hinders the Kingdom's ability to achieve its Vision 2030 health targets efficiently and effectively.</w:t>
      </w:r>
    </w:p>
    <w:bookmarkEnd w:id="21"/>
    <w:bookmarkStart w:id="22" w:name="X9ba5ff270c540dd65b99f83ed037276e137c2bd"/>
    <w:p>
      <w:pPr>
        <w:pStyle w:val="Heading2"/>
      </w:pPr>
      <w:r>
        <w:t xml:space="preserve">3. Research Objectives: Focusing on Jeddah, Driving National Impact</w:t>
      </w:r>
    </w:p>
    <w:p>
      <w:pPr>
        <w:pStyle w:val="FirstParagraph"/>
      </w:pPr>
      <w:r>
        <w:t xml:space="preserve">This</w:t>
      </w:r>
      <w:r>
        <w:t xml:space="preserve"> </w:t>
      </w:r>
      <w:r>
        <w:rPr>
          <w:bCs/>
          <w:b/>
        </w:rPr>
        <w:t xml:space="preserve">Research Proposal</w:t>
      </w:r>
      <w:r>
        <w:t xml:space="preserve"> </w:t>
      </w:r>
      <w:r>
        <w:t xml:space="preserve">defines a specific, actionable role for a Senior Medical Researcher in Jeddah, with the following primary objectives:</w:t>
      </w:r>
    </w:p>
    <w:p>
      <w:pPr>
        <w:numPr>
          <w:ilvl w:val="0"/>
          <w:numId w:val="1001"/>
        </w:numPr>
        <w:pStyle w:val="Compact"/>
      </w:pPr>
      <w:r>
        <w:rPr>
          <w:bCs/>
          <w:b/>
        </w:rPr>
        <w:t xml:space="preserve">Conduct Targeted Epidemiological Studies:</w:t>
      </w:r>
      <w:r>
        <w:t xml:space="preserve"> </w:t>
      </w:r>
      <w:r>
        <w:t xml:space="preserve">To investigate the prevalence, risk factors (including genetic, dietary, and environmental influences), and early markers of key NCDs (e.g., diabetes complications, cardiovascular disease) within specific Jeddah communities (e.g., coastal neighborhoods, expatriate populations), generating data crucial for local health planning.</w:t>
      </w:r>
    </w:p>
    <w:p>
      <w:pPr>
        <w:numPr>
          <w:ilvl w:val="0"/>
          <w:numId w:val="1001"/>
        </w:numPr>
        <w:pStyle w:val="Compact"/>
      </w:pPr>
      <w:r>
        <w:rPr>
          <w:bCs/>
          <w:b/>
        </w:rPr>
        <w:t xml:space="preserve">Develop &amp; Evaluate Localized Interventions:</w:t>
      </w:r>
      <w:r>
        <w:t xml:space="preserve"> </w:t>
      </w:r>
      <w:r>
        <w:t xml:space="preserve">To design and pilot culturally appropriate, community-based prevention and management programs (e.g., mobile health initiatives targeting specific ethnic groups in Jeddah) based on the generated epidemiological insights, measuring their feasibility and impact directly within the Saudi Arabia Jeddah context.</w:t>
      </w:r>
    </w:p>
    <w:p>
      <w:pPr>
        <w:numPr>
          <w:ilvl w:val="0"/>
          <w:numId w:val="1001"/>
        </w:numPr>
        <w:pStyle w:val="Compact"/>
      </w:pPr>
      <w:r>
        <w:rPr>
          <w:bCs/>
          <w:b/>
        </w:rPr>
        <w:t xml:space="preserve">Bridge Research &amp; Clinical Practice:</w:t>
      </w:r>
      <w:r>
        <w:t xml:space="preserve"> </w:t>
      </w:r>
      <w:r>
        <w:t xml:space="preserve">To establish a sustainable pipeline for translating research findings into evidence-based clinical guidelines and public health policies adopted by key institutions in Jeddah (e.g., King Abdulaziz University Hospital, Ministry of Health facilities), ensuring the</w:t>
      </w:r>
      <w:r>
        <w:t xml:space="preserve"> </w:t>
      </w:r>
      <w:r>
        <w:rPr>
          <w:bCs/>
          <w:b/>
        </w:rPr>
        <w:t xml:space="preserve">Medical Researcher</w:t>
      </w:r>
      <w:r>
        <w:t xml:space="preserve">'s work directly informs daily healthcare delivery.</w:t>
      </w:r>
    </w:p>
    <w:p>
      <w:pPr>
        <w:numPr>
          <w:ilvl w:val="0"/>
          <w:numId w:val="1001"/>
        </w:numPr>
        <w:pStyle w:val="Compact"/>
      </w:pPr>
      <w:r>
        <w:rPr>
          <w:bCs/>
          <w:b/>
        </w:rPr>
        <w:t xml:space="preserve">Build Local Research Capacity:</w:t>
      </w:r>
      <w:r>
        <w:t xml:space="preserve"> </w:t>
      </w:r>
      <w:r>
        <w:t xml:space="preserve">To mentor junior researchers and healthcare professionals within Jeddah, fostering a new generation of Saudi Arabia-based researchers capable of addressing future health challenges, thereby embedding research culture permanently within the city's healthcare system.</w:t>
      </w:r>
    </w:p>
    <w:bookmarkEnd w:id="22"/>
    <w:bookmarkStart w:id="23" w:name="methodology-a-jeddah-centric-approach"/>
    <w:p>
      <w:pPr>
        <w:pStyle w:val="Heading2"/>
      </w:pPr>
      <w:r>
        <w:t xml:space="preserve">4. Methodology: A Jeddah-Centric Approach</w:t>
      </w:r>
    </w:p>
    <w:p>
      <w:pPr>
        <w:pStyle w:val="FirstParagraph"/>
      </w:pPr>
      <w:r>
        <w:t xml:space="preserve">The proposed research will employ a mixed-methods approach, meticulously designed for the Jeddah environment:</w:t>
      </w:r>
    </w:p>
    <w:p>
      <w:pPr>
        <w:numPr>
          <w:ilvl w:val="0"/>
          <w:numId w:val="1002"/>
        </w:numPr>
        <w:pStyle w:val="Compact"/>
      </w:pPr>
      <w:r>
        <w:rPr>
          <w:bCs/>
          <w:b/>
        </w:rPr>
        <w:t xml:space="preserve">Phase 1 (Contextualization &amp; Baseline):</w:t>
      </w:r>
      <w:r>
        <w:t xml:space="preserve"> </w:t>
      </w:r>
      <w:r>
        <w:t xml:space="preserve">Collaborate with MOH Jeddah and local hospitals to gather existing health data, conduct focus groups with diverse Jeddah community leaders and patients, and establish a representative cohort for longitudinal study (e.g., 500+ participants across key neighborhoods).</w:t>
      </w:r>
    </w:p>
    <w:p>
      <w:pPr>
        <w:numPr>
          <w:ilvl w:val="0"/>
          <w:numId w:val="1002"/>
        </w:numPr>
        <w:pStyle w:val="Compact"/>
      </w:pPr>
      <w:r>
        <w:rPr>
          <w:bCs/>
          <w:b/>
        </w:rPr>
        <w:t xml:space="preserve">Phase 2 (Intervention Design &amp; Piloting):</w:t>
      </w:r>
      <w:r>
        <w:t xml:space="preserve"> </w:t>
      </w:r>
      <w:r>
        <w:t xml:space="preserve">Utilizing insights from Phase 1, co-develop culturally sensitive intervention tools (e.g., Arabic-language digital health apps, community health worker training modules) with local stakeholders. Pilot these interventions in specific Jeddah districts, using randomized controlled trial or quasi-experimental designs to assess preliminary efficacy on key health metrics.</w:t>
      </w:r>
    </w:p>
    <w:p>
      <w:pPr>
        <w:numPr>
          <w:ilvl w:val="0"/>
          <w:numId w:val="1002"/>
        </w:numPr>
        <w:pStyle w:val="Compact"/>
      </w:pPr>
      <w:r>
        <w:rPr>
          <w:bCs/>
          <w:b/>
        </w:rPr>
        <w:t xml:space="preserve">Phase 3 (Evaluation &amp; Dissemination):</w:t>
      </w:r>
      <w:r>
        <w:t xml:space="preserve"> </w:t>
      </w:r>
      <w:r>
        <w:t xml:space="preserve">Rigorously evaluate pilot outcomes using clinical and survey data. Analyze cost-effectiveness within the Saudi Arabian healthcare financing model. Disseminate findings through peer-reviewed journals (with emphasis on regional relevance), presentations at Saudi conferences, and direct briefings to MOH leadership in Jeddah and Riyadh, ensuring recommendations are actionable for national implementation.</w:t>
      </w:r>
    </w:p>
    <w:p>
      <w:pPr>
        <w:pStyle w:val="FirstParagraph"/>
      </w:pPr>
      <w:r>
        <w:t xml:space="preserve">All research will strictly adhere to the Kingdom's ethical guidelines (Saudi Council of Health Specialties) and secure approvals from the Institutional Review Board (IRB) of the hosting institution in Jeddah. The</w:t>
      </w:r>
      <w:r>
        <w:t xml:space="preserve"> </w:t>
      </w:r>
      <w:r>
        <w:rPr>
          <w:bCs/>
          <w:b/>
        </w:rPr>
        <w:t xml:space="preserve">Medical Researcher</w:t>
      </w:r>
      <w:r>
        <w:t xml:space="preserve"> </w:t>
      </w:r>
      <w:r>
        <w:t xml:space="preserve">will be central to navigating these local ethical and administrative frameworks.</w:t>
      </w:r>
    </w:p>
    <w:bookmarkEnd w:id="23"/>
    <w:bookmarkStart w:id="24" w:name="Xf82c2b8c3bee1a4ebe67ce2508f1cb7bb3ccd91"/>
    <w:p>
      <w:pPr>
        <w:pStyle w:val="Heading2"/>
      </w:pPr>
      <w:r>
        <w:t xml:space="preserve">5. Significance: Why a Medical Researcher in Saudi Arabia Jeddah is Imperative</w:t>
      </w:r>
    </w:p>
    <w:p>
      <w:pPr>
        <w:pStyle w:val="FirstParagraph"/>
      </w:pPr>
      <w:r>
        <w:t xml:space="preserve">This dedicated</w:t>
      </w:r>
      <w:r>
        <w:t xml:space="preserve"> </w:t>
      </w:r>
      <w:r>
        <w:rPr>
          <w:bCs/>
          <w:b/>
        </w:rPr>
        <w:t xml:space="preserve">Research Proposal</w:t>
      </w:r>
      <w:r>
        <w:t xml:space="preserve">, centered on establishing the pivotal role of a Medical Researcher in Jeddah, offers transformative potential for Saudi Arabia's healthcare future. By generating evidence *specifically* from and for Jeddah's population, the research directly addresses Vision 2030 priorities: enhancing healthcare quality (Nationally Accredited Hospitals), fostering innovation, reducing NCD burden (a key national health challenge), and developing indigenous expertise. Success will yield:</w:t>
      </w:r>
    </w:p>
    <w:p>
      <w:pPr>
        <w:numPr>
          <w:ilvl w:val="0"/>
          <w:numId w:val="1003"/>
        </w:numPr>
        <w:pStyle w:val="Compact"/>
      </w:pPr>
      <w:r>
        <w:t xml:space="preserve">Proven, cost-effective interventions deployable across Jeddah and adaptable for other Saudi cities.</w:t>
      </w:r>
    </w:p>
    <w:p>
      <w:pPr>
        <w:numPr>
          <w:ilvl w:val="0"/>
          <w:numId w:val="1003"/>
        </w:numPr>
        <w:pStyle w:val="Compact"/>
      </w:pPr>
      <w:r>
        <w:t xml:space="preserve">A robust model for embedding medical research within major urban healthcare hubs in Saudi Arabia.</w:t>
      </w:r>
    </w:p>
    <w:p>
      <w:pPr>
        <w:numPr>
          <w:ilvl w:val="0"/>
          <w:numId w:val="1003"/>
        </w:numPr>
        <w:pStyle w:val="Compact"/>
      </w:pPr>
      <w:r>
        <w:t xml:space="preserve">Enhanced credibility and local ownership of health strategies among the Jeddah population.</w:t>
      </w:r>
    </w:p>
    <w:p>
      <w:pPr>
        <w:numPr>
          <w:ilvl w:val="0"/>
          <w:numId w:val="1003"/>
        </w:numPr>
        <w:pStyle w:val="Compact"/>
      </w:pPr>
      <w:r>
        <w:t xml:space="preserve">A tangible contribution to reducing the national burden of preventable diseases, improving life expectancy and quality of life for millions in Saudi Arabia Jeddah and beyond.</w:t>
      </w:r>
    </w:p>
    <w:bookmarkEnd w:id="24"/>
    <w:bookmarkStart w:id="25" w:name="X61a0b8b870ec8b63f901717d7793cf416767469"/>
    <w:p>
      <w:pPr>
        <w:pStyle w:val="Heading2"/>
      </w:pPr>
      <w:r>
        <w:t xml:space="preserve">6. Conclusion: A Strategic Investment for Vision 2030</w:t>
      </w:r>
    </w:p>
    <w:p>
      <w:pPr>
        <w:pStyle w:val="FirstParagraph"/>
      </w:pPr>
      <w:r>
        <w:t xml:space="preserve">The establishment of a dedicated Medical Researcher position, focused on generating actionable evidence within the dynamic context of Saudi Arabia Jeddah, is not merely beneficial but essential for achieving sustainable healthcare transformation in the Kingdom. This</w:t>
      </w:r>
      <w:r>
        <w:t xml:space="preserve"> </w:t>
      </w:r>
      <w:r>
        <w:rPr>
          <w:bCs/>
          <w:b/>
        </w:rPr>
        <w:t xml:space="preserve">Research Proposal</w:t>
      </w:r>
      <w:r>
        <w:t xml:space="preserve"> </w:t>
      </w:r>
      <w:r>
        <w:t xml:space="preserve">provides a clear roadmap for this critical role. The proposed studies are designed to leverage Jeddah's unique position as a microcosm of Saudi Arabia's diverse population and rapid urbanization challenges, ensuring findings have immediate local application and significant national relevance. Investing in this specific</w:t>
      </w:r>
      <w:r>
        <w:t xml:space="preserve"> </w:t>
      </w:r>
      <w:r>
        <w:rPr>
          <w:bCs/>
          <w:b/>
        </w:rPr>
        <w:t xml:space="preserve">Medical Researcher</w:t>
      </w:r>
      <w:r>
        <w:t xml:space="preserve"> </w:t>
      </w:r>
      <w:r>
        <w:t xml:space="preserve">role within Jeddah is an investment in evidence-based healthcare delivery, local capacity building, and the tangible realization of Vision 2030 health objectives. It moves Saudi Arabia beyond data collection towards meaningful, locally-driven innovation that directly benefits the people of Saudi Arabia Jeddah and sets a benchmark for healthcare research across the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Localized Medical Research in Jeddah, Saudi Arabia</dc:title>
  <dc:creator/>
  <dc:language>en</dc:language>
  <cp:keywords/>
  <dcterms:created xsi:type="dcterms:W3CDTF">2026-07-23T20:36:36Z</dcterms:created>
  <dcterms:modified xsi:type="dcterms:W3CDTF">2026-07-23T20:36:36Z</dcterms:modified>
</cp:coreProperties>
</file>

<file path=docProps/custom.xml><?xml version="1.0" encoding="utf-8"?>
<Properties xmlns="http://schemas.openxmlformats.org/officeDocument/2006/custom-properties" xmlns:vt="http://schemas.openxmlformats.org/officeDocument/2006/docPropsVTypes"/>
</file>