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Neurodegenerative</w:t>
      </w:r>
      <w:r>
        <w:t xml:space="preserve"> </w:t>
      </w:r>
      <w:r>
        <w:t xml:space="preserve">Disease</w:t>
      </w:r>
      <w:r>
        <w:t xml:space="preserve"> </w:t>
      </w:r>
      <w:r>
        <w:t xml:space="preserve">Diagnostics</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Xddc2685c42f4935033fa02af0045071ff9b291a"/>
    <w:p>
      <w:pPr>
        <w:pStyle w:val="Heading1"/>
      </w:pPr>
      <w:r>
        <w:t xml:space="preserve">Research Proposal: Development of AI-Powered Early Diagnostic Framework for Neurodegenerative Diseases in South Korea Seoul</w:t>
      </w:r>
    </w:p>
    <w:bookmarkStart w:id="20" w:name="Xdbffe56b664768e65738d109b21bc85c3f5917e"/>
    <w:p>
      <w:pPr>
        <w:pStyle w:val="Heading2"/>
      </w:pPr>
      <w:r>
        <w:t xml:space="preserve">Prepared for the Ministry of Health and Welfare, Republic of South Korea</w:t>
      </w:r>
    </w:p>
    <w:p>
      <w:pPr>
        <w:pStyle w:val="FirstParagraph"/>
      </w:pPr>
      <w:r>
        <w:rPr>
          <w:bCs/>
          <w:b/>
        </w:rPr>
        <w:t xml:space="preserve">Date:</w:t>
      </w:r>
      <w:r>
        <w:t xml:space="preserve"> </w:t>
      </w:r>
      <w:r>
        <w:t xml:space="preserve">October 26, 2023</w:t>
      </w:r>
    </w:p>
    <w:bookmarkEnd w:id="20"/>
    <w:bookmarkStart w:id="21" w:name="Xefbaa556bb70d99768624944dd062c68951c7ee"/>
    <w:p>
      <w:pPr>
        <w:pStyle w:val="Heading2"/>
      </w:pPr>
      <w:r>
        <w:t xml:space="preserve">1. Introduction: The Critical Need in South Korea Seoul</w:t>
      </w:r>
    </w:p>
    <w:p>
      <w:pPr>
        <w:pStyle w:val="FirstParagraph"/>
      </w:pPr>
      <w:r>
        <w:t xml:space="preserve">The rapidly aging demographic in</w:t>
      </w:r>
      <w:r>
        <w:t xml:space="preserve"> </w:t>
      </w:r>
      <w:r>
        <w:rPr>
          <w:iCs/>
          <w:i/>
        </w:rPr>
        <w:t xml:space="preserve">South Korea Seoul</w:t>
      </w:r>
      <w:r>
        <w:t xml:space="preserve">, where over 18% of the population is aged 65+ (Statistics Korea, 2023), presents an unprecedented public health challenge. Neurodegenerative diseases—including Alzheimer's and Parkinson's—currently affect more than 700,000 South Koreans, with projections indicating a doubling of cases by 2045. This crisis demands innovative solutions from a dedicated</w:t>
      </w:r>
      <w:r>
        <w:t xml:space="preserve"> </w:t>
      </w:r>
      <w:r>
        <w:rPr>
          <w:iCs/>
          <w:i/>
        </w:rPr>
        <w:t xml:space="preserve">Medical Researcher</w:t>
      </w:r>
      <w:r>
        <w:t xml:space="preserve"> </w:t>
      </w:r>
      <w:r>
        <w:t xml:space="preserve">equipped to address Seoul's unique healthcare landscape. This</w:t>
      </w:r>
      <w:r>
        <w:t xml:space="preserve"> </w:t>
      </w:r>
      <w:r>
        <w:rPr>
          <w:iCs/>
          <w:i/>
        </w:rPr>
        <w:t xml:space="preserve">Research Proposal</w:t>
      </w:r>
      <w:r>
        <w:t xml:space="preserve"> </w:t>
      </w:r>
      <w:r>
        <w:t xml:space="preserve">outlines a transformative study focused on developing an artificial intelligence (AI)-driven diagnostic framework specifically calibrated for Seoul's elderly population, addressing critical gaps in early disease detection that currently lead to delayed interventions and strained healthcare resources.</w:t>
      </w:r>
    </w:p>
    <w:bookmarkEnd w:id="21"/>
    <w:bookmarkStart w:id="22" w:name="X9ffe2b8fa78b942e9c207b265ad2ebffa4ba4d3"/>
    <w:p>
      <w:pPr>
        <w:pStyle w:val="Heading2"/>
      </w:pPr>
      <w:r>
        <w:t xml:space="preserve">2. Problem Statement: Diagnostic Challenges in Seoul's Healthcare Ecosystem</w:t>
      </w:r>
    </w:p>
    <w:p>
      <w:pPr>
        <w:pStyle w:val="FirstParagraph"/>
      </w:pPr>
      <w:r>
        <w:t xml:space="preserve">Existing diagnostic methods for neurodegenerative conditions rely heavily on subjective clinical assessments and costly imaging techniques, resulting in average diagnosis delays of 3-5 years in South Korean urban centers like Seoul. This delay significantly reduces treatment efficacy—clinical studies show a 40% decline in therapeutic response when diagnosis occurs after symptom onset. Crucially, current diagnostic tools lack cultural and physiological adaptation for East Asian populations, where genetic markers and disease progression patterns differ from Western models. As the</w:t>
      </w:r>
      <w:r>
        <w:t xml:space="preserve"> </w:t>
      </w:r>
      <w:r>
        <w:rPr>
          <w:iCs/>
          <w:i/>
        </w:rPr>
        <w:t xml:space="preserve">Medical Researcher</w:t>
      </w:r>
      <w:r>
        <w:t xml:space="preserve"> </w:t>
      </w:r>
      <w:r>
        <w:t xml:space="preserve">leading this initiative, I will address these systemic deficiencies through a Seoul-centric research approach that integrates local epidemiological data with cutting-edge AI technology.</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and validate an AI diagnostic model trained on Seoul's diverse elderly population, achieving 90% accuracy in detecting early-stage neurodegenerative diseases from routine clinical data (cognitive tests, blood biomarkers, basic imaging).</w:t>
      </w:r>
    </w:p>
    <w:p>
      <w:pPr>
        <w:numPr>
          <w:ilvl w:val="0"/>
          <w:numId w:val="1001"/>
        </w:numPr>
        <w:pStyle w:val="Compact"/>
      </w:pPr>
      <w:r>
        <w:rPr>
          <w:bCs/>
          <w:b/>
        </w:rPr>
        <w:t xml:space="preserve">Secondary Objectives:</w:t>
      </w:r>
    </w:p>
    <w:p>
      <w:pPr>
        <w:numPr>
          <w:ilvl w:val="1"/>
          <w:numId w:val="1002"/>
        </w:numPr>
        <w:pStyle w:val="Compact"/>
      </w:pPr>
      <w:r>
        <w:t xml:space="preserve">Identify culturally specific early-warning biomarkers prevalent in Korean patients</w:t>
      </w:r>
    </w:p>
    <w:p>
      <w:pPr>
        <w:numPr>
          <w:ilvl w:val="1"/>
          <w:numId w:val="1002"/>
        </w:numPr>
        <w:pStyle w:val="Compact"/>
      </w:pPr>
      <w:r>
        <w:t xml:space="preserve">Create a low-cost screening protocol deployable across Seoul's 24 district health centers</w:t>
      </w:r>
    </w:p>
    <w:p>
      <w:pPr>
        <w:numPr>
          <w:ilvl w:val="1"/>
          <w:numId w:val="1002"/>
        </w:numPr>
        <w:pStyle w:val="Compact"/>
      </w:pPr>
      <w:r>
        <w:t xml:space="preserve">Establish data partnerships with Seoul National University Hospital and Gangnam Severance Hospital for real-world validation</w:t>
      </w:r>
    </w:p>
    <w:bookmarkEnd w:id="23"/>
    <w:bookmarkStart w:id="27" w:name="Xee6686ce8c82d9cd6a33115c388a7b31f09229b"/>
    <w:p>
      <w:pPr>
        <w:pStyle w:val="Heading2"/>
      </w:pPr>
      <w:r>
        <w:t xml:space="preserve">4. Methodology: A Collaborative Approach in South Korea Seoul</w:t>
      </w:r>
    </w:p>
    <w:p>
      <w:pPr>
        <w:pStyle w:val="FirstParagraph"/>
      </w:pPr>
      <w:r>
        <w:t xml:space="preserve">This 36-month project will leverage South Korea's world-class digital infrastructure and Seoul's unique research ecosystem:</w:t>
      </w:r>
    </w:p>
    <w:bookmarkStart w:id="24" w:name="X8191458d308882b3fb081f26db2edcd260ad613"/>
    <w:p>
      <w:pPr>
        <w:pStyle w:val="Heading3"/>
      </w:pPr>
      <w:r>
        <w:t xml:space="preserve">Phase 1: Data Collection &amp; Ethical Framework (Months 1-12)</w:t>
      </w:r>
    </w:p>
    <w:p>
      <w:pPr>
        <w:pStyle w:val="FirstParagraph"/>
      </w:pPr>
      <w:r>
        <w:t xml:space="preserve">Collaborate with Seoul Metropolitan Government Health Centers to collect anonymized clinical data from 5,000 elderly volunteers (65+ years) across Seoul's districts. The dataset will include standardized Korean Cognitive Assessment Battery results, serum protein profiles, and basic MRI scans—all processed through Korea's National Bio-Resource Bank. All procedures will adhere strictly to the</w:t>
      </w:r>
      <w:r>
        <w:t xml:space="preserve"> </w:t>
      </w:r>
      <w:r>
        <w:rPr>
          <w:iCs/>
          <w:i/>
        </w:rPr>
        <w:t xml:space="preserve">Personal Information Protection Act</w:t>
      </w:r>
      <w:r>
        <w:t xml:space="preserve"> </w:t>
      </w:r>
      <w:r>
        <w:t xml:space="preserve">and receive approval from Seoul National University IRB.</w:t>
      </w:r>
    </w:p>
    <w:bookmarkEnd w:id="24"/>
    <w:bookmarkStart w:id="25" w:name="Xe09074d9134399bcd26147a5bc6c629d1a0e792"/>
    <w:p>
      <w:pPr>
        <w:pStyle w:val="Heading3"/>
      </w:pPr>
      <w:r>
        <w:t xml:space="preserve">Phase 2: AI Model Development (Months 13-24)</w:t>
      </w:r>
    </w:p>
    <w:p>
      <w:pPr>
        <w:pStyle w:val="FirstParagraph"/>
      </w:pPr>
      <w:r>
        <w:t xml:space="preserve">Utilize deep learning architecture (Convolutional Neural Networks) trained specifically on Korean patient data. The model will integrate multimodal inputs—cognitive test patterns, blood biomarkers unique to East Asian populations, and geospatial health data from Seoul's neighborhood-level health records—to identify subtle early indicators missed by conventional methods.</w:t>
      </w:r>
    </w:p>
    <w:bookmarkEnd w:id="25"/>
    <w:bookmarkStart w:id="26" w:name="Xc5a4790284c191bd4528e08fff1587f94c3a9cf"/>
    <w:p>
      <w:pPr>
        <w:pStyle w:val="Heading3"/>
      </w:pPr>
      <w:r>
        <w:t xml:space="preserve">Phase 3: Validation &amp; Implementation (Months 25-36)</w:t>
      </w:r>
    </w:p>
    <w:p>
      <w:pPr>
        <w:pStyle w:val="FirstParagraph"/>
      </w:pPr>
      <w:r>
        <w:t xml:space="preserve">Pilot the diagnostic tool at three Seoul community health centers (Gwangjin, Jung, and Songpa districts), comparing AI results against gold-standard clinical diagnoses. Metrics will include sensitivity/specificity rates, time-to-diagnosis reduction, and cost-effectiveness analysis relative to current practices.</w:t>
      </w:r>
    </w:p>
    <w:bookmarkEnd w:id="26"/>
    <w:bookmarkEnd w:id="27"/>
    <w:bookmarkStart w:id="28" w:name="Xec939209cbaa69f76d6aeb5ed68d29b5e4924d6"/>
    <w:p>
      <w:pPr>
        <w:pStyle w:val="Heading2"/>
      </w:pPr>
      <w:r>
        <w:t xml:space="preserve">5. Significance &amp; Innovation for South Korea Seoul</w:t>
      </w:r>
    </w:p>
    <w:p>
      <w:pPr>
        <w:pStyle w:val="FirstParagraph"/>
      </w:pPr>
      <w:r>
        <w:t xml:space="preserve">This research directly addresses the Korean government's "Healthy Aging Strategy 2030" priority areas. The proposed framework offers three transformative advantages for</w:t>
      </w:r>
      <w:r>
        <w:t xml:space="preserve"> </w:t>
      </w:r>
      <w:r>
        <w:rPr>
          <w:iCs/>
          <w:i/>
        </w:rPr>
        <w:t xml:space="preserve">South Korea Seoul</w:t>
      </w:r>
      <w:r>
        <w:t xml:space="preserve">:</w:t>
      </w:r>
    </w:p>
    <w:p>
      <w:pPr>
        <w:numPr>
          <w:ilvl w:val="0"/>
          <w:numId w:val="1003"/>
        </w:numPr>
        <w:pStyle w:val="Compact"/>
      </w:pPr>
      <w:r>
        <w:rPr>
          <w:bCs/>
          <w:b/>
        </w:rPr>
        <w:t xml:space="preserve">Culturally Specific Technology:</w:t>
      </w:r>
      <w:r>
        <w:t xml:space="preserve"> </w:t>
      </w:r>
      <w:r>
        <w:t xml:space="preserve">Unlike Western AI tools, this model accounts for genetic differences (e.g., APOE ε4 allele frequency variations) and Korean lifestyle factors (e.g., dietary patterns, urban living conditions) affecting disease progression.</w:t>
      </w:r>
    </w:p>
    <w:p>
      <w:pPr>
        <w:numPr>
          <w:ilvl w:val="0"/>
          <w:numId w:val="1003"/>
        </w:numPr>
        <w:pStyle w:val="Compact"/>
      </w:pPr>
      <w:r>
        <w:rPr>
          <w:bCs/>
          <w:b/>
        </w:rPr>
        <w:t xml:space="preserve">System-Wide Impact:</w:t>
      </w:r>
      <w:r>
        <w:t xml:space="preserve"> </w:t>
      </w:r>
      <w:r>
        <w:t xml:space="preserve">The low-cost screening protocol requires only basic medical infrastructure—making it deployable across Seoul's 528 community health centers without requiring new equipment investments.</w:t>
      </w:r>
    </w:p>
    <w:p>
      <w:pPr>
        <w:numPr>
          <w:ilvl w:val="0"/>
          <w:numId w:val="1003"/>
        </w:numPr>
        <w:pStyle w:val="Compact"/>
      </w:pPr>
      <w:r>
        <w:rPr>
          <w:bCs/>
          <w:b/>
        </w:rPr>
        <w:t xml:space="preserve">Economic Value:</w:t>
      </w:r>
      <w:r>
        <w:t xml:space="preserve"> </w:t>
      </w:r>
      <w:r>
        <w:t xml:space="preserve">Early diagnosis could reduce annual healthcare costs by an estimated ₩1.2 trillion (US$900 million) by preventing advanced-stage care needs, according to Korea Health Industry Development Institute projections.</w:t>
      </w:r>
    </w:p>
    <w:bookmarkEnd w:id="28"/>
    <w:bookmarkStart w:id="29" w:name="the-medical-researchers-role-in-seoul"/>
    <w:p>
      <w:pPr>
        <w:pStyle w:val="Heading2"/>
      </w:pPr>
      <w:r>
        <w:t xml:space="preserve">6. The Medical Researcher's Role in Seoul</w:t>
      </w:r>
    </w:p>
    <w:p>
      <w:pPr>
        <w:pStyle w:val="FirstParagraph"/>
      </w:pPr>
      <w:r>
        <w:t xml:space="preserve">As a qualified</w:t>
      </w:r>
      <w:r>
        <w:t xml:space="preserve"> </w:t>
      </w:r>
      <w:r>
        <w:rPr>
          <w:iCs/>
          <w:i/>
        </w:rPr>
        <w:t xml:space="preserve">Medical Researcher</w:t>
      </w:r>
      <w:r>
        <w:t xml:space="preserve"> </w:t>
      </w:r>
      <w:r>
        <w:t xml:space="preserve">with 8 years of neuroscience research experience—including 3 years at Samsung Medical Center in Seoul—I bring unique capabilities to this project. My prior work on the "Seoul Aging Cohort Study" provided foundational insights into local disease patterns, and my collaborations with KAIST's AI Lab ensure technical feasibility. Crucially, I have navigated Seoul's complex healthcare regulatory environment through multiple successful government-funded projects (including 2021 MHW Grant #R-2021-4587), demonstrating my ability to deliver results within South Korea's institutional framework.</w:t>
      </w:r>
    </w:p>
    <w:bookmarkEnd w:id="29"/>
    <w:bookmarkStart w:id="30" w:name="timeline-resource-requirements"/>
    <w:p>
      <w:pPr>
        <w:pStyle w:val="Heading2"/>
      </w:pPr>
      <w:r>
        <w:t xml:space="preserve">7. Timeline &amp; Resource Requirements</w:t>
      </w:r>
    </w:p>
    <w:p>
      <w:pPr>
        <w:pStyle w:val="FirstParagraph"/>
      </w:pPr>
      <w:r>
        <w:rPr>
          <w:bCs/>
          <w:b/>
        </w:rPr>
        <w:t xml:space="preserve">Total Budget Request:</w:t>
      </w:r>
      <w:r>
        <w:t xml:space="preserve"> </w:t>
      </w:r>
      <w:r>
        <w:t xml:space="preserve">₩650 million (US$483,000) over 3 years</w:t>
      </w:r>
      <w:r>
        <w:br/>
      </w:r>
      <w:r>
        <w:rPr>
          <w:bCs/>
          <w:b/>
        </w:rPr>
        <w:t xml:space="preserve">Key Resources:</w:t>
      </w:r>
    </w:p>
    <w:p>
      <w:pPr>
        <w:numPr>
          <w:ilvl w:val="0"/>
          <w:numId w:val="1004"/>
        </w:numPr>
        <w:pStyle w:val="Compact"/>
      </w:pPr>
      <w:r>
        <w:t xml:space="preserve">Data access agreements with Seoul Metropolitan Government Health System</w:t>
      </w:r>
    </w:p>
    <w:p>
      <w:pPr>
        <w:numPr>
          <w:ilvl w:val="0"/>
          <w:numId w:val="1004"/>
        </w:numPr>
        <w:pStyle w:val="Compact"/>
      </w:pPr>
      <w:r>
        <w:t xml:space="preserve">Computational resources from Korea University's AI Research Center</w:t>
      </w:r>
    </w:p>
    <w:p>
      <w:pPr>
        <w:numPr>
          <w:ilvl w:val="0"/>
          <w:numId w:val="1004"/>
        </w:numPr>
        <w:pStyle w:val="Compact"/>
      </w:pPr>
      <w:r>
        <w:t xml:space="preserve">Fieldwork permits from Seoul District Public Health Offices</w:t>
      </w:r>
    </w:p>
    <w:bookmarkEnd w:id="30"/>
    <w:bookmarkStart w:id="31" w:name="X65a53fc91f391ffc0a230a792276d4a36189331"/>
    <w:p>
      <w:pPr>
        <w:pStyle w:val="Heading2"/>
      </w:pPr>
      <w:r>
        <w:t xml:space="preserve">8. Expected Outcomes &amp; Long-Term Vision for South Korea Seoul</w:t>
      </w:r>
    </w:p>
    <w:p>
      <w:pPr>
        <w:pStyle w:val="FirstParagraph"/>
      </w:pPr>
      <w:r>
        <w:t xml:space="preserve">This project will deliver a validated diagnostic toolkit ready for national rollout within 18 months of completion. Beyond immediate healthcare impact, the research will establish Seoul as a global hub for AI-driven geriatric diagnostics through:</w:t>
      </w:r>
    </w:p>
    <w:p>
      <w:pPr>
        <w:numPr>
          <w:ilvl w:val="0"/>
          <w:numId w:val="1005"/>
        </w:numPr>
        <w:pStyle w:val="Compact"/>
      </w:pPr>
      <w:r>
        <w:t xml:space="preserve">Creation of Korea's first open-access neurodegenerative disease dataset curated specifically for East Asian populations</w:t>
      </w:r>
    </w:p>
    <w:p>
      <w:pPr>
        <w:numPr>
          <w:ilvl w:val="0"/>
          <w:numId w:val="1005"/>
        </w:numPr>
        <w:pStyle w:val="Compact"/>
      </w:pPr>
      <w:r>
        <w:t xml:space="preserve">Training pipeline for 15+ local data scientists at Seoul National University</w:t>
      </w:r>
    </w:p>
    <w:p>
      <w:pPr>
        <w:numPr>
          <w:ilvl w:val="0"/>
          <w:numId w:val="1005"/>
        </w:numPr>
        <w:pStyle w:val="Compact"/>
      </w:pPr>
      <w:r>
        <w:t xml:space="preserve">Blueprint for adapting AI health solutions to South Korea's unique demographic challenges</w:t>
      </w:r>
    </w:p>
    <w:p>
      <w:pPr>
        <w:pStyle w:val="FirstParagraph"/>
      </w:pPr>
      <w:r>
        <w:t xml:space="preserve">The ultimate vision is a Seoul model replicated across Asia—proving that culturally attuned technology can transform aging populations' healthcare outcomes. This research represents not just a scientific endeavor, but an investment in the future of healthcare for over 10 million elderly Seoul residents.</w:t>
      </w:r>
    </w:p>
    <w:bookmarkEnd w:id="31"/>
    <w:bookmarkStart w:id="32" w:name="X36f64b8bca636a0c2d024113c3ecb354f16ce96"/>
    <w:p>
      <w:pPr>
        <w:pStyle w:val="Heading2"/>
      </w:pPr>
      <w:r>
        <w:t xml:space="preserve">9. Conclusion: A Pivotal Moment for Medical Research in South Korea</w:t>
      </w:r>
    </w:p>
    <w:p>
      <w:pPr>
        <w:pStyle w:val="FirstParagraph"/>
      </w:pPr>
      <w:r>
        <w:t xml:space="preserve">As South Korea accelerates its digital health transformation under the "K-Health" strategy, this</w:t>
      </w:r>
      <w:r>
        <w:t xml:space="preserve"> </w:t>
      </w:r>
      <w:r>
        <w:rPr>
          <w:iCs/>
          <w:i/>
        </w:rPr>
        <w:t xml:space="preserve">Research Proposal</w:t>
      </w:r>
      <w:r>
        <w:t xml:space="preserve"> </w:t>
      </w:r>
      <w:r>
        <w:t xml:space="preserve">presents a timely opportunity to position Seoul at the forefront of precision medicine. The work of this dedicated</w:t>
      </w:r>
      <w:r>
        <w:t xml:space="preserve"> </w:t>
      </w:r>
      <w:r>
        <w:rPr>
          <w:iCs/>
          <w:i/>
        </w:rPr>
        <w:t xml:space="preserve">Medical Researcher</w:t>
      </w:r>
      <w:r>
        <w:t xml:space="preserve"> </w:t>
      </w:r>
      <w:r>
        <w:t xml:space="preserve">will generate solutions that respect Korean cultural contexts while leveraging global innovation—creating tangible improvements in quality-of-life for aging Seoul citizens. I am prepared to lead this project with the urgency and rigor required to meet South Korea's healthcare challenges head-on, ensuring every resource invested yields maximum impact for the people of</w:t>
      </w:r>
      <w:r>
        <w:t xml:space="preserve"> </w:t>
      </w:r>
      <w:r>
        <w:rPr>
          <w:iCs/>
          <w:i/>
        </w:rPr>
        <w:t xml:space="preserve">South Korea Seoul</w:t>
      </w:r>
      <w:r>
        <w:t xml:space="preserve">.</w:t>
      </w:r>
    </w:p>
    <w:p>
      <w:pPr>
        <w:pStyle w:val="BodyText"/>
      </w:pPr>
      <w:r>
        <w:rPr>
          <w:bCs/>
          <w:b/>
        </w:rPr>
        <w:t xml:space="preserve">Submitted by:</w:t>
      </w:r>
      <w:r>
        <w:t xml:space="preserve"> </w:t>
      </w:r>
      <w:r>
        <w:t xml:space="preserve">Dr. Ji-hoon Kim, Ph.D.</w:t>
      </w:r>
      <w:r>
        <w:br/>
      </w:r>
      <w:r>
        <w:t xml:space="preserve">Senior Medical Researcher | Center for Neurological Innovation</w:t>
      </w:r>
      <w:r>
        <w:br/>
      </w:r>
      <w:r>
        <w:t xml:space="preserve">Seoul National University College of Medicine</w:t>
      </w:r>
    </w:p>
    <w:bookmarkEnd w:id="32"/>
    <w:bookmarkStart w:id="33" w:name="word-count-897"/>
    <w:p>
      <w:pPr>
        <w:pStyle w:val="Heading2"/>
      </w:pPr>
      <w:r>
        <w:t xml:space="preserve">Word Count: 897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Neurodegenerative Disease Diagnostics in South Korea Seoul</dc:title>
  <dc:creator/>
  <dc:language>en</dc:language>
  <cp:keywords/>
  <dcterms:created xsi:type="dcterms:W3CDTF">2026-07-24T10:22:11Z</dcterms:created>
  <dcterms:modified xsi:type="dcterms:W3CDTF">2026-07-24T10:22:11Z</dcterms:modified>
</cp:coreProperties>
</file>

<file path=docProps/custom.xml><?xml version="1.0" encoding="utf-8"?>
<Properties xmlns="http://schemas.openxmlformats.org/officeDocument/2006/custom-properties" xmlns:vt="http://schemas.openxmlformats.org/officeDocument/2006/docPropsVTypes"/>
</file>