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Targeted</w:t>
      </w:r>
      <w:r>
        <w:t xml:space="preserve"> </w:t>
      </w:r>
      <w:r>
        <w:t xml:space="preserve">Therapies</w:t>
      </w:r>
      <w:r>
        <w:t xml:space="preserve"> </w:t>
      </w:r>
      <w:r>
        <w:t xml:space="preserve">for</w:t>
      </w:r>
      <w:r>
        <w:t xml:space="preserve"> </w:t>
      </w:r>
      <w:r>
        <w:t xml:space="preserve">Aggressive</w:t>
      </w:r>
      <w:r>
        <w:t xml:space="preserve"> </w:t>
      </w:r>
      <w:r>
        <w:t xml:space="preserve">Breast</w:t>
      </w:r>
      <w:r>
        <w:t xml:space="preserve"> </w:t>
      </w:r>
      <w:r>
        <w:t xml:space="preserve">Cancer</w:t>
      </w:r>
      <w:r>
        <w:t xml:space="preserve"> </w:t>
      </w:r>
      <w:r>
        <w:t xml:space="preserve">Subtypes</w:t>
      </w:r>
      <w:r>
        <w:t xml:space="preserve"> </w:t>
      </w:r>
      <w:r>
        <w:t xml:space="preserve">in</w:t>
      </w:r>
      <w:r>
        <w:t xml:space="preserve"> </w:t>
      </w:r>
      <w:r>
        <w:t xml:space="preserve">Diverse</w:t>
      </w:r>
      <w:r>
        <w:t xml:space="preserve"> </w:t>
      </w:r>
      <w:r>
        <w:t xml:space="preserve">Urban</w:t>
      </w:r>
      <w:r>
        <w:t xml:space="preserve"> </w:t>
      </w:r>
      <w:r>
        <w:t xml:space="preserve">Populations</w:t>
      </w:r>
    </w:p>
    <w:bookmarkStart w:id="29" w:name="X6f0b82be3fa7cae385673ea86eb6379ce5cfae3"/>
    <w:p>
      <w:pPr>
        <w:pStyle w:val="Heading1"/>
      </w:pPr>
      <w:r>
        <w:t xml:space="preserve">Research Proposal: Targeted Therapies for Aggressive Breast Cancer Subtypes in Diverse Urban Populations</w:t>
      </w:r>
    </w:p>
    <w:p>
      <w:pPr>
        <w:pStyle w:val="FirstParagraph"/>
      </w:pPr>
      <w:r>
        <w:rPr>
          <w:bCs/>
          <w:b/>
        </w:rPr>
        <w:t xml:space="preserve">Submitted to:</w:t>
      </w:r>
      <w:r>
        <w:t xml:space="preserve"> </w:t>
      </w:r>
      <w:r>
        <w:t xml:space="preserve">University of Birmingham, College of Medical and Dental Sciences</w:t>
      </w:r>
      <w:r>
        <w:br/>
      </w:r>
      <w:r>
        <w:rPr>
          <w:bCs/>
          <w:b/>
        </w:rPr>
        <w:t xml:space="preserve">Applicant:</w:t>
      </w:r>
      <w:r>
        <w:t xml:space="preserve"> </w:t>
      </w:r>
      <w:r>
        <w:t xml:space="preserve">[Your Name/Designation]</w:t>
      </w:r>
      <w:r>
        <w:br/>
      </w:r>
      <w:r>
        <w:rPr>
          <w:bCs/>
          <w:b/>
        </w:rPr>
        <w:t xml:space="preserve">Date:</w:t>
      </w:r>
      <w:r>
        <w:t xml:space="preserve"> </w:t>
      </w:r>
      <w:r>
        <w:t xml:space="preserve">October 26, 2023</w:t>
      </w:r>
      <w:r>
        <w:br/>
      </w:r>
      <w:r>
        <w:rPr>
          <w:bCs/>
          <w:b/>
        </w:rPr>
        <w:t xml:space="preserve">Degree/Position Sought:</w:t>
      </w:r>
      <w:r>
        <w:t xml:space="preserve"> </w:t>
      </w:r>
      <w:r>
        <w:t xml:space="preserve">Postdoctoral Medical Researcher (Research Fellow)</w:t>
      </w:r>
    </w:p>
    <w:bookmarkStart w:id="20" w:name="abstract"/>
    <w:p>
      <w:pPr>
        <w:pStyle w:val="Heading2"/>
      </w:pPr>
      <w:r>
        <w:t xml:space="preserve">Abstract</w:t>
      </w:r>
    </w:p>
    <w:p>
      <w:pPr>
        <w:pStyle w:val="FirstParagraph"/>
      </w:pPr>
      <w:r>
        <w:t xml:space="preserve">This Research Proposal outlines a critical investigation into the efficacy of novel targeted therapies for triple-negative breast cancer (TNBC) subtypes within the United Kingdom Birmingham population. As one of the most ethnically diverse cities in Europe, Birmingham presents a unique cohort for studying health disparities in cancer treatment response. The proposed work positions the</w:t>
      </w:r>
      <w:r>
        <w:t xml:space="preserve"> </w:t>
      </w:r>
      <w:r>
        <w:rPr>
          <w:iCs/>
          <w:i/>
        </w:rPr>
        <w:t xml:space="preserve">Medical Researcher</w:t>
      </w:r>
      <w:r>
        <w:t xml:space="preserve"> </w:t>
      </w:r>
      <w:r>
        <w:t xml:space="preserve">at the forefront of precision oncology, directly addressing urgent gaps identified by NHS England and the UK's National Institute for Health Research (NIHR). This project is designed specifically for implementation within United Kingdom Birmingham's healthcare ecosystem, leveraging its world-class cancer infrastructure including the Queen Elizabeth Hospital Birmingham and the University of Birmingham’s Centre for Translational and Experimental Medicine.</w:t>
      </w:r>
    </w:p>
    <w:bookmarkEnd w:id="20"/>
    <w:bookmarkStart w:id="21" w:name="X3b7bfbef86d1821befdff48d52636dcd02a0564"/>
    <w:p>
      <w:pPr>
        <w:pStyle w:val="Heading2"/>
      </w:pPr>
      <w:r>
        <w:t xml:space="preserve">1. Introduction: The Imperative for Context-Specific Research in United Kingdom Birmingham</w:t>
      </w:r>
    </w:p>
    <w:p>
      <w:pPr>
        <w:pStyle w:val="FirstParagraph"/>
      </w:pPr>
      <w:r>
        <w:t xml:space="preserve">Birmingham, as a major hub within the United Kingdom, faces significant health challenges exacerbated by its demographic diversity. The city's population includes large Black African, Black Caribbean, and South Asian communities who experience disproportionately higher mortality rates from aggressive cancers like TNBC compared to White British cohorts. Current standard therapies show limited efficacy in these groups, yet clinical trials historically underrepresent such populations. This Research Proposal directly addresses this critical gap by proposing a locally anchored study focused on the United Kingdom Birmingham context. It recognizes that effective</w:t>
      </w:r>
      <w:r>
        <w:t xml:space="preserve"> </w:t>
      </w:r>
      <w:r>
        <w:rPr>
          <w:iCs/>
          <w:i/>
        </w:rPr>
        <w:t xml:space="preserve">Medical Researcher</w:t>
      </w:r>
      <w:r>
        <w:t xml:space="preserve"> </w:t>
      </w:r>
      <w:r>
        <w:t xml:space="preserve">roles within the UK must prioritize community-specific health needs rather than generic national models. The proposed project is not merely an academic exercise but a necessary step towards equitable cancer care in the heart of England's most diverse city.</w:t>
      </w:r>
    </w:p>
    <w:bookmarkEnd w:id="21"/>
    <w:bookmarkStart w:id="22" w:name="background-and-rationale"/>
    <w:p>
      <w:pPr>
        <w:pStyle w:val="Heading2"/>
      </w:pPr>
      <w:r>
        <w:t xml:space="preserve">2. Background and Rationale</w:t>
      </w:r>
    </w:p>
    <w:p>
      <w:pPr>
        <w:pStyle w:val="FirstParagraph"/>
      </w:pPr>
      <w:r>
        <w:t xml:space="preserve">National data from Cancer Research UK confirms that Birmingham has one of the highest burdens of late-stage breast cancer diagnoses among major UK cities, with stark ethnic inequalities persisting. Existing clinical trials often fail to recruit sufficient numbers from minority ethnic groups due to systemic barriers, geographical isolation from trial sites, and cultural mistrust. This results in a dangerous knowledge gap: treatments are approved based on data primarily from White populations but may be less effective for others. The role of the</w:t>
      </w:r>
      <w:r>
        <w:t xml:space="preserve"> </w:t>
      </w:r>
      <w:r>
        <w:rPr>
          <w:iCs/>
          <w:i/>
        </w:rPr>
        <w:t xml:space="preserve">Medical Researcher</w:t>
      </w:r>
      <w:r>
        <w:t xml:space="preserve"> </w:t>
      </w:r>
      <w:r>
        <w:t xml:space="preserve">here is pivotal – they must design research that actively engages Birmingham's communities and utilizes local infrastructure to overcome these barriers.</w:t>
      </w:r>
    </w:p>
    <w:p>
      <w:pPr>
        <w:pStyle w:val="BodyText"/>
      </w:pPr>
      <w:r>
        <w:t xml:space="preserve">The United Kingdom Birmingham healthcare landscape offers unparalleled advantages: the NHS Birmingham &amp; Solihull Integrated Care System (ICS) provides direct access to comprehensive patient records; the University of Birmingham’s established partnership with local Trusts ensures seamless clinical integration; and community engagement networks like 'Birmingham Community Health Partnerships' facilitate trust-building. This Research Proposal leverages these assets, ensuring that every aspect of the study design is rooted in the realities of United Kingdom Birmingham.</w:t>
      </w:r>
    </w:p>
    <w:bookmarkEnd w:id="22"/>
    <w:bookmarkStart w:id="23" w:name="research-objectives-and-questions"/>
    <w:p>
      <w:pPr>
        <w:pStyle w:val="Heading2"/>
      </w:pPr>
      <w:r>
        <w:t xml:space="preserve">3. Research Objectives and Questions</w:t>
      </w:r>
    </w:p>
    <w:p>
      <w:pPr>
        <w:pStyle w:val="FirstParagraph"/>
      </w:pPr>
      <w:r>
        <w:t xml:space="preserve">This proposal seeks to answer two interdependent questions:</w:t>
      </w:r>
    </w:p>
    <w:p>
      <w:pPr>
        <w:numPr>
          <w:ilvl w:val="0"/>
          <w:numId w:val="1001"/>
        </w:numPr>
        <w:pStyle w:val="Compact"/>
      </w:pPr>
      <w:r>
        <w:t xml:space="preserve">To identify genetic and microenvironmental biomarkers predictive of response to a novel PARP inhibitor (Olaparib) in TNBC patients within the United Kingdom Birmingham cohort.</w:t>
      </w:r>
    </w:p>
    <w:p>
      <w:pPr>
        <w:numPr>
          <w:ilvl w:val="0"/>
          <w:numId w:val="1001"/>
        </w:numPr>
        <w:pStyle w:val="Compact"/>
      </w:pPr>
      <w:r>
        <w:t xml:space="preserve">To develop a culturally sensitive, community-based recruitment and retention protocol specifically for underrepresented groups in Birmingham, reducing trial participation barriers.</w:t>
      </w:r>
    </w:p>
    <w:p>
      <w:pPr>
        <w:pStyle w:val="FirstParagraph"/>
      </w:pPr>
      <w:r>
        <w:t xml:space="preserve">Success will be measured by: (1) Identification of ≥3 novel biomarkers associated with treatment response; (2) A 40% increase in minority ethnic patient enrollment compared to historical local trial rates; (3) A validated recruitment framework transferable to other UK cities.</w:t>
      </w:r>
    </w:p>
    <w:bookmarkEnd w:id="23"/>
    <w:bookmarkStart w:id="24" w:name="methodology-birmingham-centric-approach"/>
    <w:p>
      <w:pPr>
        <w:pStyle w:val="Heading2"/>
      </w:pPr>
      <w:r>
        <w:t xml:space="preserve">4. Methodology: Birmingham-Centric Approach</w:t>
      </w:r>
    </w:p>
    <w:p>
      <w:pPr>
        <w:pStyle w:val="FirstParagraph"/>
      </w:pPr>
      <w:r>
        <w:t xml:space="preserve">The study will operate as a prospective, multi-centre Phase II clinical trial across three NHS trusts serving United Kingdom Birmingham: Queen Elizabeth Hospital, Sandwell and West Birmingham Hospitals NHS Trust, and Midland Women's Health Services. The</w:t>
      </w:r>
      <w:r>
        <w:t xml:space="preserve"> </w:t>
      </w:r>
      <w:r>
        <w:rPr>
          <w:iCs/>
          <w:i/>
        </w:rPr>
        <w:t xml:space="preserve">Medical Researcher</w:t>
      </w:r>
      <w:r>
        <w:t xml:space="preserve"> </w:t>
      </w:r>
      <w:r>
        <w:t xml:space="preserve">will lead the design of community engagement strategies developed *with* local stakeholders – including faith leaders, cultural associations (e.g., Afro-Caribbean Caribbean Breast Cancer Support Group), and primary care networks.</w:t>
      </w:r>
    </w:p>
    <w:p>
      <w:pPr>
        <w:pStyle w:val="BodyText"/>
      </w:pPr>
      <w:r>
        <w:rPr>
          <w:bCs/>
          <w:b/>
        </w:rPr>
        <w:t xml:space="preserve">Key Birmingham-Specific Elements:</w:t>
      </w:r>
    </w:p>
    <w:p>
      <w:pPr>
        <w:numPr>
          <w:ilvl w:val="0"/>
          <w:numId w:val="1002"/>
        </w:numPr>
        <w:pStyle w:val="Compact"/>
      </w:pPr>
      <w:r>
        <w:rPr>
          <w:iCs/>
          <w:i/>
        </w:rPr>
        <w:t xml:space="preserve">Participant Recruitment:</w:t>
      </w:r>
      <w:r>
        <w:t xml:space="preserve"> </w:t>
      </w:r>
      <w:r>
        <w:t xml:space="preserve">Utilizing trusted community hubs across Birmingham's wards (e.g., Handsworth, Sparkbrook) for outreach, eliminating the need for patients to travel far from home.</w:t>
      </w:r>
    </w:p>
    <w:p>
      <w:pPr>
        <w:numPr>
          <w:ilvl w:val="0"/>
          <w:numId w:val="1002"/>
        </w:numPr>
        <w:pStyle w:val="Compact"/>
      </w:pPr>
      <w:r>
        <w:rPr>
          <w:iCs/>
          <w:i/>
        </w:rPr>
        <w:t xml:space="preserve">Data Integration:</w:t>
      </w:r>
      <w:r>
        <w:t xml:space="preserve"> </w:t>
      </w:r>
      <w:r>
        <w:t xml:space="preserve">Collaborating with NHS Digital Birmingham to access anonymized electronic health records (EHRs), respecting GDPR and local ethical approvals specific to United Kingdom Birmingham.</w:t>
      </w:r>
    </w:p>
    <w:p>
      <w:pPr>
        <w:numPr>
          <w:ilvl w:val="0"/>
          <w:numId w:val="1002"/>
        </w:numPr>
        <w:pStyle w:val="Compact"/>
      </w:pPr>
      <w:r>
        <w:rPr>
          <w:iCs/>
          <w:i/>
        </w:rPr>
        <w:t xml:space="preserve">Local Workforce Training:</w:t>
      </w:r>
      <w:r>
        <w:t xml:space="preserve"> </w:t>
      </w:r>
      <w:r>
        <w:t xml:space="preserve">Partnering with University of Birmingham's Centre for Health Services Studies to train local healthcare workers in culturally competent research delivery.</w:t>
      </w:r>
    </w:p>
    <w:bookmarkEnd w:id="24"/>
    <w:bookmarkStart w:id="25" w:name="expected-outcomes-and-impact"/>
    <w:p>
      <w:pPr>
        <w:pStyle w:val="Heading2"/>
      </w:pPr>
      <w:r>
        <w:t xml:space="preserve">5. Expected Outcomes and Impact</w:t>
      </w:r>
    </w:p>
    <w:p>
      <w:pPr>
        <w:pStyle w:val="FirstParagraph"/>
      </w:pPr>
      <w:r>
        <w:t xml:space="preserve">This Research Proposal will deliver tangible benefits for United Kingdom Birmingham and the broader UK healthcare system:</w:t>
      </w:r>
    </w:p>
    <w:p>
      <w:pPr>
        <w:numPr>
          <w:ilvl w:val="0"/>
          <w:numId w:val="1003"/>
        </w:numPr>
        <w:pStyle w:val="Compact"/>
      </w:pPr>
      <w:r>
        <w:rPr>
          <w:bCs/>
          <w:b/>
        </w:rPr>
        <w:t xml:space="preserve">For Patients:</w:t>
      </w:r>
      <w:r>
        <w:t xml:space="preserve"> </w:t>
      </w:r>
      <w:r>
        <w:t xml:space="preserve">Accelerated access to personalized therapies for a high-risk group currently underserved in Birmingham's clinics.</w:t>
      </w:r>
    </w:p>
    <w:p>
      <w:pPr>
        <w:numPr>
          <w:ilvl w:val="0"/>
          <w:numId w:val="1003"/>
        </w:numPr>
        <w:pStyle w:val="Compact"/>
      </w:pPr>
      <w:r>
        <w:rPr>
          <w:bCs/>
          <w:b/>
        </w:rPr>
        <w:t xml:space="preserve">For Clinicians &amp; NHS Trusts:</w:t>
      </w:r>
      <w:r>
        <w:t xml:space="preserve"> </w:t>
      </w:r>
      <w:r>
        <w:t xml:space="preserve">A validated, low-cost recruitment model enabling more equitable participation in future trials across the Midlands ICS and nationally.</w:t>
      </w:r>
    </w:p>
    <w:p>
      <w:pPr>
        <w:numPr>
          <w:ilvl w:val="0"/>
          <w:numId w:val="1003"/>
        </w:numPr>
        <w:pStyle w:val="Compact"/>
      </w:pPr>
      <w:r>
        <w:rPr>
          <w:bCs/>
          <w:b/>
        </w:rPr>
        <w:t xml:space="preserve">For the Medical Researcher:</w:t>
      </w:r>
      <w:r>
        <w:t xml:space="preserve"> </w:t>
      </w:r>
      <w:r>
        <w:t xml:space="preserve">A strong foundation for securing major UK funding (e.g., MRC, CRUK) and establishing Birmingham as a leader in health equity research within the United Kingdom.</w:t>
      </w:r>
    </w:p>
    <w:p>
      <w:pPr>
        <w:numPr>
          <w:ilvl w:val="0"/>
          <w:numId w:val="1003"/>
        </w:numPr>
        <w:pStyle w:val="Compact"/>
      </w:pPr>
      <w:r>
        <w:rPr>
          <w:bCs/>
          <w:b/>
        </w:rPr>
        <w:t xml:space="preserve">Nationally:</w:t>
      </w:r>
      <w:r>
        <w:t xml:space="preserve"> </w:t>
      </w:r>
      <w:r>
        <w:t xml:space="preserve">Data to inform NICE guidelines on biomarker testing for TNBC in diverse populations, directly supporting UK Government's Health Equity Action Plan.</w:t>
      </w:r>
    </w:p>
    <w:bookmarkEnd w:id="25"/>
    <w:bookmarkStart w:id="26" w:name="timeline-and-resources"/>
    <w:p>
      <w:pPr>
        <w:pStyle w:val="Heading2"/>
      </w:pPr>
      <w:r>
        <w:t xml:space="preserve">6. Timeline and Resources</w:t>
      </w:r>
    </w:p>
    <w:p>
      <w:pPr>
        <w:pStyle w:val="FirstParagraph"/>
      </w:pPr>
      <w:r>
        <w:t xml:space="preserve">The 3-year project timeline is designed for seamless integration into Birmingham's research infrastructure:</w:t>
      </w:r>
    </w:p>
    <w:p>
      <w:pPr>
        <w:pStyle w:val="BodyText"/>
      </w:pPr>
      <w:r>
        <w:t xml:space="preserve">Year</w:t>
      </w:r>
    </w:p>
    <w:p>
      <w:pPr>
        <w:pStyle w:val="BodyText"/>
      </w:pPr>
      <w:r>
        <w:t xml:space="preserve">Key Activities</w:t>
      </w:r>
    </w:p>
    <w:p>
      <w:pPr>
        <w:pStyle w:val="BodyText"/>
      </w:pPr>
      <w:r>
        <w:t xml:space="preserve">Year 1</w:t>
      </w:r>
    </w:p>
    <w:p>
      <w:pPr>
        <w:pStyle w:val="BodyText"/>
      </w:pPr>
      <w:r>
        <w:t xml:space="preserve">Community co-design workshops across United Kingdom Birmingham; Ethics approval; Baseline biomarker analysis from retrospective data.</w:t>
      </w:r>
    </w:p>
    <w:p>
      <w:pPr>
        <w:pStyle w:val="BodyText"/>
      </w:pPr>
      <w:r>
        <w:t xml:space="preserve">Year 2</w:t>
      </w:r>
    </w:p>
    <w:p>
      <w:pPr>
        <w:pStyle w:val="BodyText"/>
      </w:pPr>
      <w:r>
        <w:t xml:space="preserve">Prospective recruitment &amp; treatment initiation (target: 150 patients); Ongoing community engagement.</w:t>
      </w:r>
    </w:p>
    <w:p>
      <w:pPr>
        <w:pStyle w:val="BodyText"/>
      </w:pPr>
      <w:r>
        <w:t xml:space="preserve">Year 3</w:t>
      </w:r>
    </w:p>
    <w:p>
      <w:pPr>
        <w:pStyle w:val="BodyText"/>
      </w:pPr>
      <w:r>
        <w:t xml:space="preserve">Data analysis; Final report to NHS Birmingham &amp; Solihull ICS; Protocol publication for UK-wide adoption.</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Birmingham Research Ethics Committee (REC) and relevant local NHS Research Ethics Committees. A dedicated Community Advisory Board comprising Birmingham residents from diverse backgrounds will oversee participant welfare, ensuring cultural safety throughout the study – a critical requirement for any effective</w:t>
      </w:r>
      <w:r>
        <w:t xml:space="preserve"> </w:t>
      </w:r>
      <w:r>
        <w:rPr>
          <w:iCs/>
          <w:i/>
        </w:rPr>
        <w:t xml:space="preserve">Medical Researcher</w:t>
      </w:r>
      <w:r>
        <w:t xml:space="preserve"> </w:t>
      </w:r>
      <w:r>
        <w:t xml:space="preserve">operating in United Kingdom Birmingham.</w:t>
      </w:r>
    </w:p>
    <w:bookmarkEnd w:id="27"/>
    <w:bookmarkStart w:id="28" w:name="Xbc1e0ff9cd20a55a866f0e7b860fc2667b62b21"/>
    <w:p>
      <w:pPr>
        <w:pStyle w:val="Heading2"/>
      </w:pPr>
      <w:r>
        <w:t xml:space="preserve">8. Conclusion: A Catalyst for Change in UK Medical Research</w:t>
      </w:r>
    </w:p>
    <w:p>
      <w:pPr>
        <w:pStyle w:val="FirstParagraph"/>
      </w:pPr>
      <w:r>
        <w:t xml:space="preserve">This Research Proposal transcends traditional clinical investigation by embedding equity, community partnership, and local context at its core. It directly responds to the urgent need for medical research that serves the United Kingdom Birmingham population as it is – diverse, complex, and underserved. The role of the</w:t>
      </w:r>
      <w:r>
        <w:t xml:space="preserve"> </w:t>
      </w:r>
      <w:r>
        <w:rPr>
          <w:iCs/>
          <w:i/>
        </w:rPr>
        <w:t xml:space="preserve">Medical Researcher</w:t>
      </w:r>
      <w:r>
        <w:t xml:space="preserve"> </w:t>
      </w:r>
      <w:r>
        <w:t xml:space="preserve">in this project is not merely technical but deeply relational: they must be a bridge between cutting-edge science and Birmingham's communities. By focusing research within United Kingdom Birmingham’s unique environment, this study promises transformative insights that will not only improve cancer outcomes locally but establish a replicable model for health equity research across the entire United Kingdom.</w:t>
      </w:r>
    </w:p>
    <w:p>
      <w:pPr>
        <w:pStyle w:val="BodyText"/>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Targeted Therapies for Aggressive Breast Cancer Subtypes in Diverse Urban Populations</dc:title>
  <dc:creator/>
  <dc:language>en</dc:language>
  <cp:keywords/>
  <dcterms:created xsi:type="dcterms:W3CDTF">2026-07-24T10:18:29Z</dcterms:created>
  <dcterms:modified xsi:type="dcterms:W3CDTF">2026-07-24T10:18:29Z</dcterms:modified>
</cp:coreProperties>
</file>

<file path=docProps/custom.xml><?xml version="1.0" encoding="utf-8"?>
<Properties xmlns="http://schemas.openxmlformats.org/officeDocument/2006/custom-properties" xmlns:vt="http://schemas.openxmlformats.org/officeDocument/2006/docPropsVTypes"/>
</file>