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for</w:t>
      </w:r>
      <w:r>
        <w:t xml:space="preserve"> </w:t>
      </w:r>
      <w:r>
        <w:t xml:space="preserve">Type</w:t>
      </w:r>
      <w:r>
        <w:t xml:space="preserve"> </w:t>
      </w:r>
      <w:r>
        <w:t xml:space="preserve">2</w:t>
      </w:r>
      <w:r>
        <w:t xml:space="preserve"> </w:t>
      </w:r>
      <w:r>
        <w:t xml:space="preserve">Diabetes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17d1d7833b60401707ea495a850052db570456"/>
    <w:p>
      <w:pPr>
        <w:pStyle w:val="Heading1"/>
      </w:pPr>
      <w:r>
        <w:t xml:space="preserve">Research Proposal: Advancing Precision Medicine for Type 2 Diabetes in United Kingdom Manchester</w:t>
      </w:r>
    </w:p>
    <w:bookmarkStart w:id="20" w:name="introduction-and-context"/>
    <w:p>
      <w:pPr>
        <w:pStyle w:val="Heading2"/>
      </w:pPr>
      <w:r>
        <w:t xml:space="preserve">1. Introduction and Context</w:t>
      </w:r>
    </w:p>
    <w:p>
      <w:pPr>
        <w:pStyle w:val="FirstParagraph"/>
      </w:pPr>
      <w:r>
        <w:t xml:space="preserve">The burden of type 2 diabetes (T2D) represents a critical public health challenge within the United Kingdom Manchester region, where prevalence rates exceed national averages by approximately 15%. With over 300,000 diagnosed cases in Greater Manchester alone and significant health inequalities impacting deprived communities such as Salford and Oldham, there is an urgent need for targeted research interventions. This</w:t>
      </w:r>
      <w:r>
        <w:t xml:space="preserve"> </w:t>
      </w:r>
      <w:r>
        <w:rPr>
          <w:bCs/>
          <w:b/>
        </w:rPr>
        <w:t xml:space="preserve">Research Proposal</w:t>
      </w:r>
      <w:r>
        <w:t xml:space="preserve"> </w:t>
      </w:r>
      <w:r>
        <w:t xml:space="preserve">outlines a pivotal study designed to position Manchester as a leading centre for precision medicine within the United Kingdom. The project specifically targets the recruitment of an exceptional</w:t>
      </w:r>
      <w:r>
        <w:t xml:space="preserve"> </w:t>
      </w:r>
      <w:r>
        <w:rPr>
          <w:bCs/>
          <w:b/>
        </w:rPr>
        <w:t xml:space="preserve">Medical Researcher</w:t>
      </w:r>
      <w:r>
        <w:t xml:space="preserve">, whose expertise will be integral to developing locally relevant, data-driven solutions for T2D management. Anchored within the dynamic biomedical ecosystem of</w:t>
      </w:r>
      <w:r>
        <w:t xml:space="preserve"> </w:t>
      </w:r>
      <w:r>
        <w:rPr>
          <w:bCs/>
          <w:b/>
        </w:rPr>
        <w:t xml:space="preserve">United Kingdom Manchester</w:t>
      </w:r>
      <w:r>
        <w:t xml:space="preserve">, this initiative leverages unique partnerships between The University of Manchester, Manchester University NHS Foundation Trust (MFT), and the Greater Manchester Health and Social Care Partnership.</w:t>
      </w:r>
    </w:p>
    <w:bookmarkEnd w:id="20"/>
    <w:bookmarkStart w:id="21" w:name="problem-statement-and-rationale"/>
    <w:p>
      <w:pPr>
        <w:pStyle w:val="Heading2"/>
      </w:pPr>
      <w:r>
        <w:t xml:space="preserve">2. Problem Statement and Rationale</w:t>
      </w:r>
    </w:p>
    <w:p>
      <w:pPr>
        <w:pStyle w:val="FirstParagraph"/>
      </w:pPr>
      <w:r>
        <w:t xml:space="preserve">Current T2D management in Greater Manchester remains largely reactive, relying on a 'one-size-fits-all' approach that fails to address significant inter-individual variability in disease progression, treatment response, and comorbidity profiles. This results in suboptimal clinical outcomes, increased healthcare costs (£1.3 billion annually for diabetes care across Greater Manchester), and persistent health disparities among ethnic minority populations (e.g., South Asian communities with 2-3x higher risk). Existing genomic and lifestyle data are underutilised due to fragmented infrastructure and a lack of dedicated local expertise. The absence of a</w:t>
      </w:r>
      <w:r>
        <w:t xml:space="preserve"> </w:t>
      </w:r>
      <w:r>
        <w:rPr>
          <w:bCs/>
          <w:b/>
        </w:rPr>
        <w:t xml:space="preserve">Medical Researcher</w:t>
      </w:r>
      <w:r>
        <w:t xml:space="preserve"> </w:t>
      </w:r>
      <w:r>
        <w:t xml:space="preserve">with specific skills in multi-omics data integration and community-engaged research within the Manchester health system is a critical gap. This</w:t>
      </w:r>
      <w:r>
        <w:t xml:space="preserve"> </w:t>
      </w:r>
      <w:r>
        <w:rPr>
          <w:bCs/>
          <w:b/>
        </w:rPr>
        <w:t xml:space="preserve">Research Proposal</w:t>
      </w:r>
      <w:r>
        <w:t xml:space="preserve"> </w:t>
      </w:r>
      <w:r>
        <w:t xml:space="preserve">directly addresses this void by establishing the first integrated precision medicine platform for T2D specifically tailored to the demographic and socioeconomic realities of</w:t>
      </w:r>
      <w:r>
        <w:t xml:space="preserve"> </w:t>
      </w:r>
      <w:r>
        <w:rPr>
          <w:bCs/>
          <w:b/>
        </w:rPr>
        <w:t xml:space="preserve">United Kingdom Manchester</w:t>
      </w:r>
      <w:r>
        <w:t xml:space="preserve">.</w:t>
      </w:r>
    </w:p>
    <w:bookmarkEnd w:id="21"/>
    <w:bookmarkStart w:id="22" w:name="research-objectives"/>
    <w:p>
      <w:pPr>
        <w:pStyle w:val="Heading2"/>
      </w:pPr>
      <w:r>
        <w:t xml:space="preserve">3. Research Objectives</w:t>
      </w:r>
    </w:p>
    <w:p>
      <w:pPr>
        <w:numPr>
          <w:ilvl w:val="0"/>
          <w:numId w:val="1001"/>
        </w:numPr>
        <w:pStyle w:val="Compact"/>
      </w:pPr>
      <w:r>
        <w:rPr>
          <w:iCs/>
          <w:i/>
        </w:rPr>
        <w:t xml:space="preserve">To establish a comprehensive, ethically approved cohort</w:t>
      </w:r>
      <w:r>
        <w:t xml:space="preserve"> </w:t>
      </w:r>
      <w:r>
        <w:t xml:space="preserve">of 1,500 adults with T2D from diverse ethnic and socioeconomic backgrounds across Greater Manchester, capturing genomic, metabolomic, microbiome data alongside detailed electronic health records (EHR) and validated lifestyle/environmental questionnaires.</w:t>
      </w:r>
    </w:p>
    <w:p>
      <w:pPr>
        <w:numPr>
          <w:ilvl w:val="0"/>
          <w:numId w:val="1001"/>
        </w:numPr>
        <w:pStyle w:val="Compact"/>
      </w:pPr>
      <w:r>
        <w:rPr>
          <w:iCs/>
          <w:i/>
        </w:rPr>
        <w:t xml:space="preserve">To develop a predictive risk stratification model</w:t>
      </w:r>
      <w:r>
        <w:t xml:space="preserve"> </w:t>
      </w:r>
      <w:r>
        <w:t xml:space="preserve">using AI-driven analysis of integrated multi-omics data coupled with EHR and social determinants of health (SDOH), specifically calibrated for the Manchester population to identify subgroups at highest risk of complications (e.g., renal failure, amputation).</w:t>
      </w:r>
    </w:p>
    <w:p>
      <w:pPr>
        <w:numPr>
          <w:ilvl w:val="0"/>
          <w:numId w:val="1001"/>
        </w:numPr>
        <w:pStyle w:val="Compact"/>
      </w:pPr>
      <w:r>
        <w:rPr>
          <w:iCs/>
          <w:i/>
        </w:rPr>
        <w:t xml:space="preserve">To co-design and pilot a personalised intervention framework</w:t>
      </w:r>
      <w:r>
        <w:t xml:space="preserve"> </w:t>
      </w:r>
      <w:r>
        <w:t xml:space="preserve">with primary care teams within MFT, targeting high-risk subgroups identified by the model, incorporating digital health tools and culturally sensitive lifestyle support developed in partnership with Manchester community organisations.</w:t>
      </w:r>
    </w:p>
    <w:bookmarkEnd w:id="22"/>
    <w:bookmarkStart w:id="23" w:name="Xcd0bc715925d2d8ccec71c22de94612cc9adb0a"/>
    <w:p>
      <w:pPr>
        <w:pStyle w:val="Heading2"/>
      </w:pPr>
      <w:r>
        <w:t xml:space="preserve">4. Methodology: A Manchester-Centric Approach</w:t>
      </w:r>
    </w:p>
    <w:p>
      <w:pPr>
        <w:pStyle w:val="FirstParagraph"/>
      </w:pPr>
      <w:r>
        <w:t xml:space="preserve">This study adopts a pragmatic, participatory research design deeply embedded within the</w:t>
      </w:r>
      <w:r>
        <w:t xml:space="preserve"> </w:t>
      </w:r>
      <w:r>
        <w:rPr>
          <w:bCs/>
          <w:b/>
        </w:rPr>
        <w:t xml:space="preserve">United Kingdom Manchester</w:t>
      </w:r>
      <w:r>
        <w:t xml:space="preserve"> </w:t>
      </w:r>
      <w:r>
        <w:t xml:space="preserve">healthcare and academic landscape. The central role of the designated</w:t>
      </w:r>
      <w:r>
        <w:t xml:space="preserve"> </w:t>
      </w:r>
      <w:r>
        <w:rPr>
          <w:bCs/>
          <w:b/>
        </w:rPr>
        <w:t xml:space="preserve">Medical Researcher</w:t>
      </w:r>
      <w:r>
        <w:t xml:space="preserve"> </w:t>
      </w:r>
      <w:r>
        <w:t xml:space="preserve">is crucial:</w:t>
      </w:r>
    </w:p>
    <w:p>
      <w:pPr>
        <w:numPr>
          <w:ilvl w:val="0"/>
          <w:numId w:val="1002"/>
        </w:numPr>
        <w:pStyle w:val="Compact"/>
      </w:pPr>
      <w:r>
        <w:rPr>
          <w:iCs/>
          <w:i/>
        </w:rPr>
        <w:t xml:space="preserve">Cohort Development &amp; Data Integration:</w:t>
      </w:r>
      <w:r>
        <w:t xml:space="preserve"> </w:t>
      </w:r>
      <w:r>
        <w:t xml:space="preserve">The Medical Researcher will lead site recruitment across 8 MFT primary care practices, ensuring equitable representation and navigating complex NHS data governance (NHS Digital, Caldicott Guardians). They will collaborate with the University of Manchester's BioBank and Centre for Genomic Medicine to standardise multi-omics data collection.</w:t>
      </w:r>
    </w:p>
    <w:p>
      <w:pPr>
        <w:numPr>
          <w:ilvl w:val="0"/>
          <w:numId w:val="1002"/>
        </w:numPr>
        <w:pStyle w:val="Compact"/>
      </w:pPr>
      <w:r>
        <w:rPr>
          <w:iCs/>
          <w:i/>
        </w:rPr>
        <w:t xml:space="preserve">AI Model Development:</w:t>
      </w:r>
      <w:r>
        <w:t xml:space="preserve"> </w:t>
      </w:r>
      <w:r>
        <w:t xml:space="preserve">Utilising Manchester's advanced computing resources (e.g., the University's High-Performance Computing Facility), the Medical Researcher will work with Data Science colleagues to build and validate machine learning models, ensuring transparency and clinical usability for local clinicians within Manchester's health system.</w:t>
      </w:r>
    </w:p>
    <w:p>
      <w:pPr>
        <w:numPr>
          <w:ilvl w:val="0"/>
          <w:numId w:val="1002"/>
        </w:numPr>
        <w:pStyle w:val="Compact"/>
      </w:pPr>
      <w:r>
        <w:rPr>
          <w:iCs/>
          <w:i/>
        </w:rPr>
        <w:t xml:space="preserve">Community Engagement &amp; Intervention Design:</w:t>
      </w:r>
      <w:r>
        <w:t xml:space="preserve"> </w:t>
      </w:r>
      <w:r>
        <w:t xml:space="preserve">The Medical Researcher will spearhead engagement with key partners like Manchester City Council's Public Health team and community groups (e.g., South Asian Health Network) to ensure interventions are culturally appropriate and address local barriers to care, moving beyond purely technical solutions.</w:t>
      </w:r>
    </w:p>
    <w:p>
      <w:pPr>
        <w:numPr>
          <w:ilvl w:val="0"/>
          <w:numId w:val="1002"/>
        </w:numPr>
        <w:pStyle w:val="Compact"/>
      </w:pPr>
      <w:r>
        <w:rPr>
          <w:iCs/>
          <w:i/>
        </w:rPr>
        <w:t xml:space="preserve">Impact Measurement:</w:t>
      </w:r>
      <w:r>
        <w:t xml:space="preserve"> </w:t>
      </w:r>
      <w:r>
        <w:t xml:space="preserve">Outcomes will be measured against Manchester-specific NHS targets (e.g., reducing hospital admissions for diabetes complications by 10% within 2 years) using linked MFT/SDOH data, ensuring direct relevance to the local health economy.</w:t>
      </w:r>
    </w:p>
    <w:bookmarkEnd w:id="23"/>
    <w:bookmarkStart w:id="24" w:name="X594159ae254c0ef11ebb86c9b058f9545f60714"/>
    <w:p>
      <w:pPr>
        <w:pStyle w:val="Heading2"/>
      </w:pPr>
      <w:r>
        <w:t xml:space="preserve">5. Expected Outcomes and Impact on United Kingdom Manchester</w:t>
      </w:r>
    </w:p>
    <w:p>
      <w:pPr>
        <w:pStyle w:val="FirstParagraph"/>
      </w:pPr>
      <w:r>
        <w:t xml:space="preserve">This project promises transformative outcomes for healthcare delivery in</w:t>
      </w:r>
      <w:r>
        <w:t xml:space="preserve"> </w:t>
      </w:r>
      <w:r>
        <w:rPr>
          <w:bCs/>
          <w:b/>
        </w:rPr>
        <w:t xml:space="preserve">United Kingdom Manchester</w:t>
      </w:r>
      <w:r>
        <w:t xml:space="preserve">. The primary output will be a validated, locally-tailored predictive model and intervention protocol ready for immediate implementation within the Greater Manchester Health and Social Care Partnership. Key impacts include:</w:t>
      </w:r>
    </w:p>
    <w:p>
      <w:pPr>
        <w:numPr>
          <w:ilvl w:val="0"/>
          <w:numId w:val="1003"/>
        </w:numPr>
        <w:pStyle w:val="Compact"/>
      </w:pPr>
      <w:r>
        <w:rPr>
          <w:iCs/>
          <w:i/>
        </w:rPr>
        <w:t xml:space="preserve">Reduced Health Inequalities:</w:t>
      </w:r>
      <w:r>
        <w:t xml:space="preserve"> </w:t>
      </w:r>
      <w:r>
        <w:t xml:space="preserve">By specifically addressing the needs of high-risk, underserved groups prevalent in Manchester boroughs.</w:t>
      </w:r>
    </w:p>
    <w:p>
      <w:pPr>
        <w:numPr>
          <w:ilvl w:val="0"/>
          <w:numId w:val="1003"/>
        </w:numPr>
        <w:pStyle w:val="Compact"/>
      </w:pPr>
      <w:r>
        <w:rPr>
          <w:iCs/>
          <w:i/>
        </w:rPr>
        <w:t xml:space="preserve">Cost Savings for Local NHS:</w:t>
      </w:r>
      <w:r>
        <w:t xml:space="preserve"> </w:t>
      </w:r>
      <w:r>
        <w:t xml:space="preserve">Proactive management could significantly reduce costly emergency admissions and long-term complication care within Greater Manchester's health budget.</w:t>
      </w:r>
    </w:p>
    <w:p>
      <w:pPr>
        <w:numPr>
          <w:ilvl w:val="0"/>
          <w:numId w:val="1003"/>
        </w:numPr>
        <w:pStyle w:val="Compact"/>
      </w:pPr>
      <w:r>
        <w:rPr>
          <w:iCs/>
          <w:i/>
        </w:rPr>
        <w:t xml:space="preserve">Elevated Research Profile:</w:t>
      </w:r>
      <w:r>
        <w:t xml:space="preserve"> </w:t>
      </w:r>
      <w:r>
        <w:t xml:space="preserve">Establishing Manchester as a demonstrable leader in real-world precision medicine application, attracting further MRC/NIHR funding and industry partnerships (e.g., with local biotech firms like GSK Manchester).</w:t>
      </w:r>
    </w:p>
    <w:p>
      <w:pPr>
        <w:numPr>
          <w:ilvl w:val="0"/>
          <w:numId w:val="1003"/>
        </w:numPr>
        <w:pStyle w:val="Compact"/>
      </w:pPr>
      <w:r>
        <w:rPr>
          <w:iCs/>
          <w:i/>
        </w:rPr>
        <w:t xml:space="preserve">Workforce Development:</w:t>
      </w:r>
      <w:r>
        <w:t xml:space="preserve"> </w:t>
      </w:r>
      <w:r>
        <w:t xml:space="preserve">The role of the</w:t>
      </w:r>
      <w:r>
        <w:t xml:space="preserve"> </w:t>
      </w:r>
      <w:r>
        <w:rPr>
          <w:bCs/>
          <w:b/>
        </w:rPr>
        <w:t xml:space="preserve">Medical Researcher</w:t>
      </w:r>
      <w:r>
        <w:t xml:space="preserve"> </w:t>
      </w:r>
      <w:r>
        <w:t xml:space="preserve">will directly contribute to building a critical mass of expertise in precision medicine within the city, supporting long-term research capacity.</w:t>
      </w:r>
    </w:p>
    <w:bookmarkEnd w:id="24"/>
    <w:bookmarkStart w:id="25" w:name="ethical-considerations-and-governance"/>
    <w:p>
      <w:pPr>
        <w:pStyle w:val="Heading2"/>
      </w:pPr>
      <w:r>
        <w:t xml:space="preserve">6. Ethical Considerations and Governance</w:t>
      </w:r>
    </w:p>
    <w:p>
      <w:pPr>
        <w:pStyle w:val="FirstParagraph"/>
      </w:pPr>
      <w:r>
        <w:t xml:space="preserve">Ethical approval will be sought through the NHS Health Research Authority (HRA) and local MFT REC committees, with a dedicated Ethics Advisory Group including community representatives from Manchester's diverse population. Data governance will strictly adhere to UK GDPR, NHS England data security standards, and the principles of the Human Tissue Act 2004. The</w:t>
      </w:r>
      <w:r>
        <w:t xml:space="preserve"> </w:t>
      </w:r>
      <w:r>
        <w:rPr>
          <w:bCs/>
          <w:b/>
        </w:rPr>
        <w:t xml:space="preserve">Medical Researcher</w:t>
      </w:r>
      <w:r>
        <w:t xml:space="preserve"> </w:t>
      </w:r>
      <w:r>
        <w:t xml:space="preserve">will be central to ensuring participant trust through transparent communication and community co-ownership of the research process, a vital requirement for success in Manchester's complex social context.</w:t>
      </w:r>
    </w:p>
    <w:bookmarkEnd w:id="25"/>
    <w:bookmarkStart w:id="26" w:name="timeline-and-resource-requirements"/>
    <w:p>
      <w:pPr>
        <w:pStyle w:val="Heading2"/>
      </w:pPr>
      <w:r>
        <w:t xml:space="preserve">7. Timeline and Resource Requirements</w:t>
      </w:r>
    </w:p>
    <w:p>
      <w:pPr>
        <w:pStyle w:val="FirstParagraph"/>
      </w:pPr>
      <w:r>
        <w:t xml:space="preserve">The proposed 3-year project is structured with clear milestones aligned to Manchester's strategic priorities:</w:t>
      </w:r>
    </w:p>
    <w:p>
      <w:pPr>
        <w:numPr>
          <w:ilvl w:val="0"/>
          <w:numId w:val="1004"/>
        </w:numPr>
        <w:pStyle w:val="Compact"/>
      </w:pPr>
      <w:r>
        <w:rPr>
          <w:bCs/>
          <w:b/>
        </w:rPr>
        <w:t xml:space="preserve">Year 1:</w:t>
      </w:r>
      <w:r>
        <w:t xml:space="preserve"> </w:t>
      </w:r>
      <w:r>
        <w:t xml:space="preserve">Cohort establishment (500 participants), data integration platform setup, community engagement framework finalisation. *Key Milestone: Full ethical approval &amp; MFT partnership sign-off.</w:t>
      </w:r>
    </w:p>
    <w:p>
      <w:pPr>
        <w:numPr>
          <w:ilvl w:val="0"/>
          <w:numId w:val="1004"/>
        </w:numPr>
        <w:pStyle w:val="Compact"/>
      </w:pPr>
      <w:r>
        <w:rPr>
          <w:bCs/>
          <w:b/>
        </w:rPr>
        <w:t xml:space="preserve">Year 2:</w:t>
      </w:r>
      <w:r>
        <w:t xml:space="preserve"> </w:t>
      </w:r>
      <w:r>
        <w:t xml:space="preserve">AI model development &amp; validation, pilot intervention design with primary care teams. *Key Milestone: Model validation against local clinical outcomes data.</w:t>
      </w:r>
    </w:p>
    <w:p>
      <w:pPr>
        <w:numPr>
          <w:ilvl w:val="0"/>
          <w:numId w:val="1004"/>
        </w:numPr>
        <w:pStyle w:val="Compact"/>
      </w:pPr>
      <w:r>
        <w:rPr>
          <w:bCs/>
          <w:b/>
        </w:rPr>
        <w:t xml:space="preserve">Year 3:</w:t>
      </w:r>
      <w:r>
        <w:t xml:space="preserve"> </w:t>
      </w:r>
      <w:r>
        <w:t xml:space="preserve">Pilot implementation across 4 MFT practices, impact evaluation, dissemination of findings for NHS adoption. *Key Milestone: Submission of final report to Greater Manchester Health and Social Care Partnership with clear implementation roadmap.</w:t>
      </w:r>
    </w:p>
    <w:p>
      <w:pPr>
        <w:pStyle w:val="FirstParagraph"/>
      </w:pPr>
      <w:r>
        <w:t xml:space="preserve">A dedicated</w:t>
      </w:r>
      <w:r>
        <w:t xml:space="preserve"> </w:t>
      </w:r>
      <w:r>
        <w:rPr>
          <w:bCs/>
          <w:b/>
        </w:rPr>
        <w:t xml:space="preserve">Medical Researcher</w:t>
      </w:r>
      <w:r>
        <w:t xml:space="preserve">, supported by a core team (Data Scientist, Clinical Lead, Community Engagement Officer) and access to Manchester's world-class infrastructure (Genome Analysis Centre, NHS Data Repository), is essential for this timeline. Funding will be sought primarily from the Medical Research Council (MRC) and Wellcome Trust, with significant in-kind contributions from MFT and the University of Manchester.</w:t>
      </w:r>
    </w:p>
    <w:bookmarkEnd w:id="26"/>
    <w:bookmarkStart w:id="27" w:name="X6b2ee5c4ebf3a6ba3d95edeb64aa42ed43f31bc"/>
    <w:p>
      <w:pPr>
        <w:pStyle w:val="Heading2"/>
      </w:pPr>
      <w:r>
        <w:t xml:space="preserve">8. Conclusion: A Strategic Imperative for United Kingdom Manchester</w:t>
      </w:r>
    </w:p>
    <w:p>
      <w:pPr>
        <w:pStyle w:val="FirstParagraph"/>
      </w:pPr>
      <w:r>
        <w:t xml:space="preserve">This</w:t>
      </w:r>
      <w:r>
        <w:t xml:space="preserve"> </w:t>
      </w:r>
      <w:r>
        <w:rPr>
          <w:bCs/>
          <w:b/>
        </w:rPr>
        <w:t xml:space="preserve">Research Proposal</w:t>
      </w:r>
      <w:r>
        <w:t xml:space="preserve"> </w:t>
      </w:r>
      <w:r>
        <w:t xml:space="preserve">presents a compelling case for strategic investment in precision medicine research within the heart of</w:t>
      </w:r>
      <w:r>
        <w:t xml:space="preserve"> </w:t>
      </w:r>
      <w:r>
        <w:rPr>
          <w:bCs/>
          <w:b/>
        </w:rPr>
        <w:t xml:space="preserve">United Kingdom Manchester</w:t>
      </w:r>
      <w:r>
        <w:t xml:space="preserve">. The proposed study directly tackles a major local health priority with a methodology designed to generate immediate, actionable insights for the NHS Greater Manchester system. Central to this vision is the role of an exceptional</w:t>
      </w:r>
      <w:r>
        <w:t xml:space="preserve"> </w:t>
      </w:r>
      <w:r>
        <w:rPr>
          <w:bCs/>
          <w:b/>
        </w:rPr>
        <w:t xml:space="preserve">Medical Researcher</w:t>
      </w:r>
      <w:r>
        <w:t xml:space="preserve">, whose skills in integrating complex data, engaging communities, and navigating the UK healthcare landscape will be indispensable. Success will not only improve diabetes outcomes for hundreds of thousands in Greater Manchester but will also cement</w:t>
      </w:r>
      <w:r>
        <w:t xml:space="preserve"> </w:t>
      </w:r>
      <w:r>
        <w:rPr>
          <w:bCs/>
          <w:b/>
        </w:rPr>
        <w:t xml:space="preserve">United Kingdom Manchester</w:t>
      </w:r>
      <w:r>
        <w:t xml:space="preserve">'s position as a globally recognised hub for applied medical research with tangible societal benefit. This project represents a critical step towards transforming healthcare delivery in one of the UK's most dynamic and diverse urban environments.</w:t>
      </w:r>
    </w:p>
    <w:p>
      <w:pPr>
        <w:pStyle w:val="BodyText"/>
      </w:pPr>
      <w:r>
        <w:rPr>
          <w:iCs/>
          <w:i/>
        </w:rPr>
        <w:t xml:space="preserve">This Research Proposal is submitted to secure funding and institutional support for the development of an integrated precision medicine initiative within United Kingdom Manchester, anchored by the pivotal role of a dedicated Medical Researcher. The time to act for Manchester's population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for Type 2 Diabetes in United Kingdom Manchester</dc:title>
  <dc:creator/>
  <dc:language>en</dc:language>
  <cp:keywords/>
  <dcterms:created xsi:type="dcterms:W3CDTF">2026-07-24T10:19:03Z</dcterms:created>
  <dcterms:modified xsi:type="dcterms:W3CDTF">2026-07-24T10:19:03Z</dcterms:modified>
</cp:coreProperties>
</file>

<file path=docProps/custom.xml><?xml version="1.0" encoding="utf-8"?>
<Properties xmlns="http://schemas.openxmlformats.org/officeDocument/2006/custom-properties" xmlns:vt="http://schemas.openxmlformats.org/officeDocument/2006/docPropsVTypes"/>
</file>