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Addressing</w:t>
      </w:r>
      <w:r>
        <w:t xml:space="preserve"> </w:t>
      </w:r>
      <w:r>
        <w:t xml:space="preserve">Urban</w:t>
      </w:r>
      <w:r>
        <w:t xml:space="preserve"> </w:t>
      </w:r>
      <w:r>
        <w:t xml:space="preserve">Health</w:t>
      </w:r>
      <w:r>
        <w:t xml:space="preserve"> </w:t>
      </w:r>
      <w:r>
        <w:t xml:space="preserve">Disparities</w:t>
      </w:r>
      <w:r>
        <w:t xml:space="preserve"> </w:t>
      </w:r>
      <w:r>
        <w:t xml:space="preserve">Through</w:t>
      </w:r>
      <w:r>
        <w:t xml:space="preserve"> </w:t>
      </w:r>
      <w:r>
        <w:t xml:space="preserve">Community-Engaged</w:t>
      </w:r>
      <w:r>
        <w:t xml:space="preserve"> </w:t>
      </w:r>
      <w:r>
        <w:t xml:space="preserve">Medical</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Chicago</w:t>
      </w:r>
    </w:p>
    <w:bookmarkStart w:id="29" w:name="X1ab3b6bc7b816f9701770c2ca34f26c095f441a"/>
    <w:p>
      <w:pPr>
        <w:pStyle w:val="Heading1"/>
      </w:pPr>
      <w:r>
        <w:t xml:space="preserve">Research Proposal: Advancing Equity in Urban Healthcare Through Community-Driven Medical Research in United States Chicago</w:t>
      </w:r>
    </w:p>
    <w:bookmarkStart w:id="20" w:name="i.-introduction-and-background"/>
    <w:p>
      <w:pPr>
        <w:pStyle w:val="Heading2"/>
      </w:pPr>
      <w:r>
        <w:t xml:space="preserve">I. Introduction and Background</w:t>
      </w:r>
    </w:p>
    <w:p>
      <w:pPr>
        <w:pStyle w:val="FirstParagraph"/>
      </w:pPr>
      <w:r>
        <w:t xml:space="preserve">The city of Chicago, Illinois, stands as a vital hub for medical innovation within the United States, home to world-renowned institutions like the University of Chicago Medicine, Northwestern University Feinberg School of Medicine, and Rush University Medical Center. Despite this prestige, profound health disparities persist across Chicago's diverse neighborhoods—particularly on the South and West Sides—where systemic inequities fuel higher rates of chronic disease, limited healthcare access, and shortened life expectancy compared to wealthier suburbs. This</w:t>
      </w:r>
      <w:r>
        <w:t xml:space="preserve"> </w:t>
      </w:r>
      <w:r>
        <w:rPr>
          <w:iCs/>
          <w:i/>
        </w:rPr>
        <w:t xml:space="preserve">Research Proposal</w:t>
      </w:r>
      <w:r>
        <w:t xml:space="preserve"> </w:t>
      </w:r>
      <w:r>
        <w:t xml:space="preserve">directly addresses these urgent challenges by positioning the</w:t>
      </w:r>
      <w:r>
        <w:t xml:space="preserve"> </w:t>
      </w:r>
      <w:r>
        <w:rPr>
          <w:iCs/>
          <w:i/>
        </w:rPr>
        <w:t xml:space="preserve">Medical Researcher</w:t>
      </w:r>
      <w:r>
        <w:t xml:space="preserve"> </w:t>
      </w:r>
      <w:r>
        <w:t xml:space="preserve">as a pivotal agent of change within the United States Chicago healthcare ecosystem. The proposed study seeks to develop and implement a community-engaged research model specifically designed to reduce diabetes and asthma disparities among Black and Latinx residents in Chicago, leveraging the unique strengths of local academic medical centers.</w:t>
      </w:r>
    </w:p>
    <w:bookmarkEnd w:id="20"/>
    <w:bookmarkStart w:id="21" w:name="ii.-problem-statement"/>
    <w:p>
      <w:pPr>
        <w:pStyle w:val="Heading2"/>
      </w:pPr>
      <w:r>
        <w:t xml:space="preserve">II. Problem Statement</w:t>
      </w:r>
    </w:p>
    <w:p>
      <w:pPr>
        <w:pStyle w:val="FirstParagraph"/>
      </w:pPr>
      <w:r>
        <w:t xml:space="preserve">Chicago exemplifies the complex interplay of urban health challenges. The United States Centers for Disease Control (CDC) reports that Chicago has one of the highest asthma prevalence rates among children in the nation, with rates exceeding 18% in South Side neighborhoods like Englewood and West Garfield Park—more than double the citywide average. Similarly, diabetes complications disproportionately affect communities of color due to a confluence of social determinants: food deserts, environmental pollution (e.g., proximity to industrial sites), and barriers to preventative care. Current medical research often fails to meaningfully involve these communities in design or implementation, leading to interventions that lack cultural relevance and fail at scale. This gap underscores the critical need for a dedicated</w:t>
      </w:r>
      <w:r>
        <w:t xml:space="preserve"> </w:t>
      </w:r>
      <w:r>
        <w:rPr>
          <w:iCs/>
          <w:i/>
        </w:rPr>
        <w:t xml:space="preserve">Medical Researcher</w:t>
      </w:r>
      <w:r>
        <w:t xml:space="preserve"> </w:t>
      </w:r>
      <w:r>
        <w:t xml:space="preserve">deeply embedded in the Chicago community context, capable of translating scientific inquiry into actionable, equitable solutions.</w:t>
      </w:r>
    </w:p>
    <w:bookmarkEnd w:id="21"/>
    <w:bookmarkStart w:id="22" w:name="iii.-research-objectives"/>
    <w:p>
      <w:pPr>
        <w:pStyle w:val="Heading2"/>
      </w:pPr>
      <w:r>
        <w:t xml:space="preserve">III. Research Objectives</w:t>
      </w:r>
    </w:p>
    <w:p>
      <w:pPr>
        <w:pStyle w:val="FirstParagraph"/>
      </w:pPr>
      <w:r>
        <w:t xml:space="preserve">This project has three primary objectives aligned with Chicago's specific health landscape:</w:t>
      </w:r>
    </w:p>
    <w:p>
      <w:pPr>
        <w:numPr>
          <w:ilvl w:val="0"/>
          <w:numId w:val="1001"/>
        </w:numPr>
        <w:pStyle w:val="Compact"/>
      </w:pPr>
      <w:r>
        <w:rPr>
          <w:bCs/>
          <w:b/>
        </w:rPr>
        <w:t xml:space="preserve">Develop Community-Adaptive Protocols:</w:t>
      </w:r>
      <w:r>
        <w:t xml:space="preserve"> </w:t>
      </w:r>
      <w:r>
        <w:t xml:space="preserve">Co-design a culturally resonant diabetes and asthma management program with residents, community health workers (CHWs), and local clinics across United States Chicago’s underserved neighborhoods.</w:t>
      </w:r>
    </w:p>
    <w:p>
      <w:pPr>
        <w:numPr>
          <w:ilvl w:val="0"/>
          <w:numId w:val="1001"/>
        </w:numPr>
        <w:pStyle w:val="Compact"/>
      </w:pPr>
      <w:r>
        <w:rPr>
          <w:bCs/>
          <w:b/>
        </w:rPr>
        <w:t xml:space="preserve">Evaluate Impact Through Participatory Methods:</w:t>
      </w:r>
      <w:r>
        <w:t xml:space="preserve"> </w:t>
      </w:r>
      <w:r>
        <w:t xml:space="preserve">Measure changes in health outcomes (HbA1c levels, asthma exacerbation rates), healthcare utilization, and patient satisfaction over 18 months using mixed-methods research led by a trained</w:t>
      </w:r>
      <w:r>
        <w:t xml:space="preserve"> </w:t>
      </w:r>
      <w:r>
        <w:rPr>
          <w:iCs/>
          <w:i/>
        </w:rPr>
        <w:t xml:space="preserve">Medical Researcher</w:t>
      </w:r>
      <w:r>
        <w:t xml:space="preserve">.</w:t>
      </w:r>
    </w:p>
    <w:p>
      <w:pPr>
        <w:numPr>
          <w:ilvl w:val="0"/>
          <w:numId w:val="1001"/>
        </w:numPr>
        <w:pStyle w:val="Compact"/>
      </w:pPr>
      <w:r>
        <w:rPr>
          <w:bCs/>
          <w:b/>
        </w:rPr>
        <w:t xml:space="preserve">Create Scalable Models for Chicago &amp; Beyond:</w:t>
      </w:r>
      <w:r>
        <w:t xml:space="preserve"> </w:t>
      </w:r>
      <w:r>
        <w:t xml:space="preserve">Generate a replicable community-engaged framework that can be adopted by Chicago-area safety-net hospitals (e.g., Cook County Health, AMITA Health) and scaled across the United States.</w:t>
      </w:r>
    </w:p>
    <w:bookmarkEnd w:id="22"/>
    <w:bookmarkStart w:id="23" w:name="X15addd5bec45d65aaa4432a7a910804573c7c66"/>
    <w:p>
      <w:pPr>
        <w:pStyle w:val="Heading2"/>
      </w:pPr>
      <w:r>
        <w:t xml:space="preserve">IV. Methodology: The Community-Embedded Medical Researcher Approach</w:t>
      </w:r>
    </w:p>
    <w:p>
      <w:pPr>
        <w:pStyle w:val="FirstParagraph"/>
      </w:pPr>
      <w:r>
        <w:t xml:space="preserve">The core innovation lies in the role of the</w:t>
      </w:r>
      <w:r>
        <w:t xml:space="preserve"> </w:t>
      </w:r>
      <w:r>
        <w:rPr>
          <w:iCs/>
          <w:i/>
        </w:rPr>
        <w:t xml:space="preserve">Medical Researcher</w:t>
      </w:r>
      <w:r>
        <w:t xml:space="preserve">, who will function as a bridge between academic institutions and Chicago communities. This researcher will:</w:t>
      </w:r>
    </w:p>
    <w:p>
      <w:pPr>
        <w:numPr>
          <w:ilvl w:val="0"/>
          <w:numId w:val="1002"/>
        </w:numPr>
        <w:pStyle w:val="Compact"/>
      </w:pPr>
      <w:r>
        <w:t xml:space="preserve">Collaborate with community advisory boards (CABs) composed of South Side residents, faith leaders, and CHWs from day one.</w:t>
      </w:r>
    </w:p>
    <w:p>
      <w:pPr>
        <w:numPr>
          <w:ilvl w:val="0"/>
          <w:numId w:val="1002"/>
        </w:numPr>
        <w:pStyle w:val="Compact"/>
      </w:pPr>
      <w:r>
        <w:t xml:space="preserve">Integrate qualitative methods (focus groups, participatory mapping) to identify context-specific barriers—e.g., distrust of hospitals stemming from historical injustices like the Tuskegee Syphilis Study or current issues like clinic closures.</w:t>
      </w:r>
    </w:p>
    <w:p>
      <w:pPr>
        <w:numPr>
          <w:ilvl w:val="0"/>
          <w:numId w:val="1002"/>
        </w:numPr>
        <w:pStyle w:val="Compact"/>
      </w:pPr>
      <w:r>
        <w:t xml:space="preserve">Implement a digital health component (text-based reminders, telehealth check-ins) tailored to low-income residents with limited smartphone access but high cell phone penetration in Chicago neighborhoods.</w:t>
      </w:r>
    </w:p>
    <w:p>
      <w:pPr>
        <w:numPr>
          <w:ilvl w:val="0"/>
          <w:numId w:val="1002"/>
        </w:numPr>
        <w:pStyle w:val="Compact"/>
      </w:pPr>
      <w:r>
        <w:t xml:space="preserve">Work within existing community infrastructure, partnering with organizations like the Chicago Urban League and local churches to ensure trust and reach.</w:t>
      </w:r>
    </w:p>
    <w:p>
      <w:pPr>
        <w:pStyle w:val="FirstParagraph"/>
      </w:pPr>
      <w:r>
        <w:t xml:space="preserve">This methodology moves beyond traditional "research on communities" to truly "research with communities," a necessity for effective work in United States Chicago where top-down approaches have historically failed.</w:t>
      </w:r>
    </w:p>
    <w:bookmarkEnd w:id="23"/>
    <w:bookmarkStart w:id="24" w:name="X06a4046193480f3facb6dee8375db2fbffcfa4a"/>
    <w:p>
      <w:pPr>
        <w:pStyle w:val="Heading2"/>
      </w:pPr>
      <w:r>
        <w:t xml:space="preserve">V. Significance and Relevance to United States Chicago</w:t>
      </w:r>
    </w:p>
    <w:p>
      <w:pPr>
        <w:pStyle w:val="FirstParagraph"/>
      </w:pPr>
      <w:r>
        <w:t xml:space="preserve">Chicago is uniquely positioned as a laboratory for urban health equity research due to its diverse population (70% Black, 30% White, 30% Latinx), complex healthcare infrastructure, and strong tradition of community advocacy. This</w:t>
      </w:r>
      <w:r>
        <w:t xml:space="preserve"> </w:t>
      </w:r>
      <w:r>
        <w:rPr>
          <w:iCs/>
          <w:i/>
        </w:rPr>
        <w:t xml:space="preserve">Research Proposal</w:t>
      </w:r>
      <w:r>
        <w:t xml:space="preserve"> </w:t>
      </w:r>
      <w:r>
        <w:t xml:space="preserve">directly responds to the Chicago Department of Public Health’s 2025 Action Plan targeting asthma and diabetes as priority conditions for equity intervention. Success here would yield immediate benefits:</w:t>
      </w:r>
    </w:p>
    <w:p>
      <w:pPr>
        <w:numPr>
          <w:ilvl w:val="0"/>
          <w:numId w:val="1003"/>
        </w:numPr>
        <w:pStyle w:val="Compact"/>
      </w:pPr>
      <w:r>
        <w:rPr>
          <w:bCs/>
          <w:b/>
        </w:rPr>
        <w:t xml:space="preserve">For Residents:</w:t>
      </w:r>
      <w:r>
        <w:t xml:space="preserve"> </w:t>
      </w:r>
      <w:r>
        <w:t xml:space="preserve">Improved chronic disease management, reduced emergency department visits, and increased trust in healthcare systems.</w:t>
      </w:r>
    </w:p>
    <w:p>
      <w:pPr>
        <w:numPr>
          <w:ilvl w:val="0"/>
          <w:numId w:val="1003"/>
        </w:numPr>
        <w:pStyle w:val="Compact"/>
      </w:pPr>
      <w:r>
        <w:rPr>
          <w:bCs/>
          <w:b/>
        </w:rPr>
        <w:t xml:space="preserve">For Chicago Healthcare System:</w:t>
      </w:r>
      <w:r>
        <w:t xml:space="preserve"> </w:t>
      </w:r>
      <w:r>
        <w:t xml:space="preserve">A validated model to reduce costs associated with avoidable complications (estimated $1.2B annually in Illinois for asthma alone).</w:t>
      </w:r>
    </w:p>
    <w:p>
      <w:pPr>
        <w:numPr>
          <w:ilvl w:val="0"/>
          <w:numId w:val="1003"/>
        </w:numPr>
        <w:pStyle w:val="Compact"/>
      </w:pPr>
      <w:r>
        <w:rPr>
          <w:bCs/>
          <w:b/>
        </w:rPr>
        <w:t xml:space="preserve">For the National Field:</w:t>
      </w:r>
      <w:r>
        <w:t xml:space="preserve"> </w:t>
      </w:r>
      <w:r>
        <w:t xml:space="preserve">A scalable blueprint demonstrating how community-centered research can dismantle systemic barriers, relevant to other US cities facing similar challenges.</w:t>
      </w:r>
    </w:p>
    <w:bookmarkEnd w:id="24"/>
    <w:bookmarkStart w:id="25" w:name="X38f73d265e9e4f028321f4886315f7038ed91df"/>
    <w:p>
      <w:pPr>
        <w:pStyle w:val="Heading2"/>
      </w:pPr>
      <w:r>
        <w:t xml:space="preserve">VI. The Role of the Medical Researcher in United States Chicago</w:t>
      </w:r>
    </w:p>
    <w:p>
      <w:pPr>
        <w:pStyle w:val="FirstParagraph"/>
      </w:pPr>
      <w:r>
        <w:t xml:space="preserve">The designated</w:t>
      </w:r>
      <w:r>
        <w:t xml:space="preserve"> </w:t>
      </w:r>
      <w:r>
        <w:rPr>
          <w:iCs/>
          <w:i/>
        </w:rPr>
        <w:t xml:space="preserve">Medical Researcher</w:t>
      </w:r>
      <w:r>
        <w:t xml:space="preserve"> </w:t>
      </w:r>
      <w:r>
        <w:t xml:space="preserve">is not merely a data collector but a community liaison, ethicist, and innovator. In United States Chicago’s context, this role requires specific competencies:</w:t>
      </w:r>
    </w:p>
    <w:p>
      <w:pPr>
        <w:numPr>
          <w:ilvl w:val="0"/>
          <w:numId w:val="1004"/>
        </w:numPr>
        <w:pStyle w:val="Compact"/>
      </w:pPr>
      <w:r>
        <w:t xml:space="preserve">Cultural humility developed through long-term engagement with neighborhoods (e.g., living or working in the community).</w:t>
      </w:r>
    </w:p>
    <w:p>
      <w:pPr>
        <w:numPr>
          <w:ilvl w:val="0"/>
          <w:numId w:val="1004"/>
        </w:numPr>
        <w:pStyle w:val="Compact"/>
      </w:pPr>
      <w:r>
        <w:t xml:space="preserve">Understanding of Chicago-specific policies (e.g., municipal health insurance programs like Healthy Chicago 2.0).</w:t>
      </w:r>
    </w:p>
    <w:p>
      <w:pPr>
        <w:numPr>
          <w:ilvl w:val="0"/>
          <w:numId w:val="1004"/>
        </w:numPr>
        <w:pStyle w:val="Compact"/>
      </w:pPr>
      <w:r>
        <w:t xml:space="preserve">Ability to navigate partnerships between academia (UChicago, NU), clinics, and grassroots groups.</w:t>
      </w:r>
    </w:p>
    <w:p>
      <w:pPr>
        <w:pStyle w:val="FirstParagraph"/>
      </w:pPr>
      <w:r>
        <w:t xml:space="preserve">This position embodies the future of medical research: deeply rooted in place, committed to justice, and leveraging Chicago’s unique assets to drive national change. The researcher will also train local community members as citizen scientists—a strategy proven effective in reducing mistrust in US urban settings.</w:t>
      </w:r>
    </w:p>
    <w:bookmarkEnd w:id="25"/>
    <w:bookmarkStart w:id="26" w:name="vii.-expected-outcomes-and-dissemination"/>
    <w:p>
      <w:pPr>
        <w:pStyle w:val="Heading2"/>
      </w:pPr>
      <w:r>
        <w:t xml:space="preserve">VII. Expected Outcomes and Dissemination</w:t>
      </w:r>
    </w:p>
    <w:p>
      <w:pPr>
        <w:pStyle w:val="FirstParagraph"/>
      </w:pPr>
      <w:r>
        <w:t xml:space="preserve">By year three, the project will deliver:</w:t>
      </w:r>
    </w:p>
    <w:p>
      <w:pPr>
        <w:numPr>
          <w:ilvl w:val="0"/>
          <w:numId w:val="1005"/>
        </w:numPr>
        <w:pStyle w:val="Compact"/>
      </w:pPr>
      <w:r>
        <w:t xml:space="preserve">A peer-reviewed publication detailing the community-engaged framework, emphasizing Chicago-specific lessons.</w:t>
      </w:r>
    </w:p>
    <w:p>
      <w:pPr>
        <w:numPr>
          <w:ilvl w:val="0"/>
          <w:numId w:val="1005"/>
        </w:numPr>
        <w:pStyle w:val="Compact"/>
      </w:pPr>
      <w:r>
        <w:t xml:space="preserve">Policy briefs for Chicago City Council and Illinois Department of Public Health advocating for funding shifts toward community-led models.</w:t>
      </w:r>
    </w:p>
    <w:p>
      <w:pPr>
        <w:numPr>
          <w:ilvl w:val="0"/>
          <w:numId w:val="1005"/>
        </w:numPr>
        <w:pStyle w:val="Compact"/>
      </w:pPr>
      <w:r>
        <w:t xml:space="preserve">A training toolkit for future Medical Researchers operating in United States cities with similar inequities.</w:t>
      </w:r>
    </w:p>
    <w:bookmarkEnd w:id="26"/>
    <w:bookmarkStart w:id="27" w:name="viii.-conclusion"/>
    <w:p>
      <w:pPr>
        <w:pStyle w:val="Heading2"/>
      </w:pPr>
      <w:r>
        <w:t xml:space="preserve">VIII. Conclusion</w:t>
      </w:r>
    </w:p>
    <w:p>
      <w:pPr>
        <w:pStyle w:val="FirstParagraph"/>
      </w:pPr>
      <w:r>
        <w:t xml:space="preserve">Addressing health disparities in Chicago demands more than scientific rigor; it requires a profound commitment to community partnership. This Research Proposal outlines a pathway where the role of the Medical Researcher transcends conventional boundaries to become an indispensable catalyst for equity within United States Chicago. By centering community voices and leveraging Chicago’s medical infrastructure, this project promises not only improved health outcomes but also a transformative model for urban medical research nationwide. The city of Chicago, with its rich legacy of activism and innovation, is the ideal crucible for proving that healthcare justice is both possible and practical—starting now.</w:t>
      </w:r>
    </w:p>
    <w:bookmarkEnd w:id="27"/>
    <w:bookmarkStart w:id="28" w:name="ix.-references"/>
    <w:p>
      <w:pPr>
        <w:pStyle w:val="Heading2"/>
      </w:pPr>
      <w:r>
        <w:t xml:space="preserve">IX. References</w:t>
      </w:r>
    </w:p>
    <w:p>
      <w:pPr>
        <w:pStyle w:val="FirstParagraph"/>
      </w:pPr>
      <w:r>
        <w:t xml:space="preserve">Chicago Department of Public Health. (2023). *Healthy Chicago 2025: Advancing Health Equity*. City of Chicago.</w:t>
      </w:r>
      <w:r>
        <w:br/>
      </w:r>
      <w:r>
        <w:t xml:space="preserve">CDC. (2023). *Asthma in the United States: Data &amp; Statistics*. Centers for Disease Control and Prevention.</w:t>
      </w:r>
      <w:r>
        <w:br/>
      </w:r>
      <w:r>
        <w:t xml:space="preserve">Williams, D.R., et al. (2019). *Community-Based Participatory Research in Urban Health Disparities*. Journal of Urban Health.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Addressing Urban Health Disparities Through Community-Engaged Medical Research in United States Chicago</dc:title>
  <dc:creator/>
  <dc:language>en</dc:language>
  <cp:keywords/>
  <dcterms:created xsi:type="dcterms:W3CDTF">2026-07-24T09:05:39Z</dcterms:created>
  <dcterms:modified xsi:type="dcterms:W3CDTF">2026-07-24T09:05:39Z</dcterms:modified>
</cp:coreProperties>
</file>

<file path=docProps/custom.xml><?xml version="1.0" encoding="utf-8"?>
<Properties xmlns="http://schemas.openxmlformats.org/officeDocument/2006/custom-properties" xmlns:vt="http://schemas.openxmlformats.org/officeDocument/2006/docPropsVTypes"/>
</file>