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c34889e893688a47f20c839599ee3f67a62ace2"/>
    <w:p>
      <w:pPr>
        <w:pStyle w:val="Heading1"/>
      </w:pPr>
      <w:r>
        <w:t xml:space="preserve">Research Proposal: Advancing Precision Medicine for Underserved Populations in United States Houston</w:t>
      </w:r>
    </w:p>
    <w:bookmarkStart w:id="20" w:name="abstract"/>
    <w:p>
      <w:pPr>
        <w:pStyle w:val="Heading2"/>
      </w:pPr>
      <w:r>
        <w:t xml:space="preserve">Abstract</w:t>
      </w:r>
    </w:p>
    <w:p>
      <w:pPr>
        <w:pStyle w:val="FirstParagraph"/>
      </w:pPr>
      <w:r>
        <w:t xml:space="preserve">This Research Proposal outlines a critical initiative to establish a targeted precision medicine research program focused on health disparities within underserved communities of the United States Houston metropolitan area. As a leading Medical Researcher, the proposed project seeks to integrate genomic, environmental, and social determinants of health data to develop culturally competent interventions for chronic diseases prevalent in Houston's diverse population. The initiative will leverage Houston's unique position as a global hub for biomedical innovation and its vast clinical infrastructure, positioning United States Houston at the forefront of equitable healthcare transformation.</w:t>
      </w:r>
    </w:p>
    <w:bookmarkEnd w:id="20"/>
    <w:bookmarkStart w:id="21" w:name="X19fdbd0d502c30f3d93955b28fdb8bfdb93e54c"/>
    <w:p>
      <w:pPr>
        <w:pStyle w:val="Heading2"/>
      </w:pPr>
      <w:r>
        <w:t xml:space="preserve">1. Introduction: The Urgent Need in United States Houston</w:t>
      </w:r>
    </w:p>
    <w:p>
      <w:pPr>
        <w:pStyle w:val="FirstParagraph"/>
      </w:pPr>
      <w:r>
        <w:t xml:space="preserve">United States Houston stands as a microcosm of America's demographic diversity and health inequities. With over 6 million residents representing more than 130 ethnicities and significant income disparities, the city grapples with disproportionately high rates of diabetes, obesity, cardiovascular disease, and certain cancers among Black, Hispanic/Latino, and low-income communities compared to national averages (CDC Houston Health Data Dashboard). Current precision medicine frameworks often fail to address these unique population-specific risks. This Research Proposal addresses a critical gap by positioning the Medical Researcher as the central catalyst for developing place-based solutions within the United States Houston context. The proposed work directly responds to initiatives like Houston's Community Health Improvement Plan and aligns with the mission of institutions such as MD Anderson Cancer Center, Baylor College of Medicine, and The University of Texas Health Science Center at Houston (UTHealth).</w:t>
      </w:r>
    </w:p>
    <w:bookmarkEnd w:id="21"/>
    <w:bookmarkStart w:id="22" w:name="project-title-core-objective"/>
    <w:p>
      <w:pPr>
        <w:pStyle w:val="Heading2"/>
      </w:pPr>
      <w:r>
        <w:t xml:space="preserve">2. Project Title &amp; Core Objective</w:t>
      </w:r>
    </w:p>
    <w:p>
      <w:pPr>
        <w:pStyle w:val="FirstParagraph"/>
      </w:pPr>
      <w:r>
        <w:rPr>
          <w:bCs/>
          <w:b/>
        </w:rPr>
        <w:t xml:space="preserve">Title:</w:t>
      </w:r>
      <w:r>
        <w:t xml:space="preserve"> </w:t>
      </w:r>
      <w:r>
        <w:t xml:space="preserve">"Houston HEAL: Harnessing Equity in Advanced Lifespan Research for Underserved Communities."</w:t>
      </w:r>
    </w:p>
    <w:p>
      <w:pPr>
        <w:pStyle w:val="BodyText"/>
      </w:pPr>
      <w:r>
        <w:rPr>
          <w:bCs/>
          <w:b/>
        </w:rPr>
        <w:t xml:space="preserve">Core Objective:</w:t>
      </w:r>
      <w:r>
        <w:t xml:space="preserve"> </w:t>
      </w:r>
      <w:r>
        <w:t xml:space="preserve">To establish a sustainable, community-engaged research platform within United States Houston that identifies genetic and environmental risk factors for type 2 diabetes and hypertension among underserved populations, culminating in the development of personalized prevention and early intervention protocols delivered through trusted local healthcare networks.</w:t>
      </w:r>
    </w:p>
    <w:bookmarkEnd w:id="22"/>
    <w:bookmarkStart w:id="23" w:name="Xf391c1bf7f5da614fcee3cb312c287d77333b70"/>
    <w:p>
      <w:pPr>
        <w:pStyle w:val="Heading2"/>
      </w:pPr>
      <w:r>
        <w:t xml:space="preserve">3. Significance: Why This Research in United States Houston?</w:t>
      </w:r>
    </w:p>
    <w:p>
      <w:pPr>
        <w:pStyle w:val="FirstParagraph"/>
      </w:pPr>
      <w:r>
        <w:t xml:space="preserve">The significance of this Medical Researcher-led initiative cannot be overstated for United States Houston. It directly tackles the city's most pressing public health challenges while capitalizing on its unparalleled resources:</w:t>
      </w:r>
    </w:p>
    <w:p>
      <w:pPr>
        <w:numPr>
          <w:ilvl w:val="0"/>
          <w:numId w:val="1001"/>
        </w:numPr>
        <w:pStyle w:val="Compact"/>
      </w:pPr>
      <w:r>
        <w:rPr>
          <w:bCs/>
          <w:b/>
        </w:rPr>
        <w:t xml:space="preserve">Unique Population Diversity:</w:t>
      </w:r>
      <w:r>
        <w:t xml:space="preserve"> </w:t>
      </w:r>
      <w:r>
        <w:t xml:space="preserve">Houston’s demographic profile offers a natural laboratory to study health disparities across multiple racial/ethnic groups within a single urban ecosystem, providing insights highly relevant for national policy.</w:t>
      </w:r>
    </w:p>
    <w:p>
      <w:pPr>
        <w:numPr>
          <w:ilvl w:val="0"/>
          <w:numId w:val="1001"/>
        </w:numPr>
        <w:pStyle w:val="Compact"/>
      </w:pPr>
      <w:r>
        <w:rPr>
          <w:bCs/>
          <w:b/>
        </w:rPr>
        <w:t xml:space="preserve">Clinical &amp; Academic Infrastructure:</w:t>
      </w:r>
      <w:r>
        <w:t xml:space="preserve"> </w:t>
      </w:r>
      <w:r>
        <w:t xml:space="preserve">Access to the Texas Medical Center (TMC), the world's largest medical complex, provides unmatched patient cohorts, biobanks (e.g., TMC Biorepository), EHR data systems (e.g., CHI St. Luke's Health), and collaborative partners like The Houston Health Department.</w:t>
      </w:r>
    </w:p>
    <w:p>
      <w:pPr>
        <w:numPr>
          <w:ilvl w:val="0"/>
          <w:numId w:val="1001"/>
        </w:numPr>
        <w:pStyle w:val="Compact"/>
      </w:pPr>
      <w:r>
        <w:rPr>
          <w:bCs/>
          <w:b/>
        </w:rPr>
        <w:t xml:space="preserve">Community Trust &amp; Engagement:</w:t>
      </w:r>
      <w:r>
        <w:t xml:space="preserve"> </w:t>
      </w:r>
      <w:r>
        <w:t xml:space="preserve">Houston’s strong network of community health centers (e.g., Harris Health System, CHI St. Luke's Community Clinics) and trusted community-based organizations (CBOs) is essential for ethical data collection and intervention delivery – a cornerstone of this Research Proposal.</w:t>
      </w:r>
    </w:p>
    <w:p>
      <w:pPr>
        <w:numPr>
          <w:ilvl w:val="0"/>
          <w:numId w:val="1001"/>
        </w:numPr>
        <w:pStyle w:val="Compact"/>
      </w:pPr>
      <w:r>
        <w:rPr>
          <w:bCs/>
          <w:b/>
        </w:rPr>
        <w:t xml:space="preserve">National Impact Potential:</w:t>
      </w:r>
      <w:r>
        <w:t xml:space="preserve"> </w:t>
      </w:r>
      <w:r>
        <w:t xml:space="preserve">Findings will provide a replicable model for precision health equity initiatives in other diverse urban centers across the United States, elevating Houston's role as an innovation leader.</w:t>
      </w:r>
    </w:p>
    <w:bookmarkEnd w:id="23"/>
    <w:bookmarkStart w:id="24" w:name="X6c3031cc9fe76ec138b5590a348c4ac45c7f9ca"/>
    <w:p>
      <w:pPr>
        <w:pStyle w:val="Heading2"/>
      </w:pPr>
      <w:r>
        <w:t xml:space="preserve">4. Methodology: A Medical Researcher-Driven Approach</w:t>
      </w:r>
    </w:p>
    <w:p>
      <w:pPr>
        <w:pStyle w:val="FirstParagraph"/>
      </w:pPr>
      <w:r>
        <w:t xml:space="preserve">The proposed work will be spearheaded by a dedicated Medical Researcher with expertise in epidemiology, community-engaged research, and genomic data analysis. Key phases include:</w:t>
      </w:r>
    </w:p>
    <w:p>
      <w:pPr>
        <w:numPr>
          <w:ilvl w:val="0"/>
          <w:numId w:val="1002"/>
        </w:numPr>
        <w:pStyle w:val="Compact"/>
      </w:pPr>
      <w:r>
        <w:rPr>
          <w:bCs/>
          <w:b/>
        </w:rPr>
        <w:t xml:space="preserve">Phase 1 (Months 1-6): Community Co-Design &amp; Ethical Framework Development:</w:t>
      </w:r>
      <w:r>
        <w:t xml:space="preserve"> </w:t>
      </w:r>
      <w:r>
        <w:t xml:space="preserve">The Medical Researcher will lead focus groups with representatives from Houston's underserved communities (e.g., Fifth Ward, East End, Westwood) and CBOs to co-design the study protocol, ensuring cultural humility and addressing community priorities. This phase establishes the critical foundation for trust within United States Houston.</w:t>
      </w:r>
    </w:p>
    <w:p>
      <w:pPr>
        <w:numPr>
          <w:ilvl w:val="0"/>
          <w:numId w:val="1002"/>
        </w:numPr>
        <w:pStyle w:val="Compact"/>
      </w:pPr>
      <w:r>
        <w:rPr>
          <w:bCs/>
          <w:b/>
        </w:rPr>
        <w:t xml:space="preserve">Phase 2 (Months 7-24): Data Integration &amp; Analysis:</w:t>
      </w:r>
      <w:r>
        <w:t xml:space="preserve"> </w:t>
      </w:r>
      <w:r>
        <w:t xml:space="preserve">The Medical Researcher will oversee collection of de-identified genomic data (via partnerships with TMC labs), detailed environmental exposure data (air/water quality, food deserts via GIS mapping), and social determinant factors from EHRs and community surveys. Advanced machine learning algorithms will identify complex risk patterns specific to Houston's population subgroups.</w:t>
      </w:r>
    </w:p>
    <w:p>
      <w:pPr>
        <w:numPr>
          <w:ilvl w:val="0"/>
          <w:numId w:val="1002"/>
        </w:numPr>
        <w:pStyle w:val="Compact"/>
      </w:pPr>
      <w:r>
        <w:rPr>
          <w:bCs/>
          <w:b/>
        </w:rPr>
        <w:t xml:space="preserve">Phase 3 (Months 25-36): Intervention Development &amp; Pilot Testing:</w:t>
      </w:r>
      <w:r>
        <w:t xml:space="preserve"> </w:t>
      </w:r>
      <w:r>
        <w:t xml:space="preserve">Based on Phase 2 findings, the Medical Researcher will collaborate with primary care providers at Harris Health and local clinics to develop and pilot test personalized risk communication tools and targeted prevention strategies (e.g., tailored dietary advice based on genetic predisposition + neighborhood food access).</w:t>
      </w:r>
    </w:p>
    <w:bookmarkEnd w:id="24"/>
    <w:bookmarkStart w:id="25" w:name="expected-outcomes-dissemination"/>
    <w:p>
      <w:pPr>
        <w:pStyle w:val="Heading2"/>
      </w:pPr>
      <w:r>
        <w:t xml:space="preserve">5. Expected Outcomes &amp; Dissemination</w:t>
      </w:r>
    </w:p>
    <w:p>
      <w:pPr>
        <w:pStyle w:val="FirstParagraph"/>
      </w:pPr>
      <w:r>
        <w:t xml:space="preserve">This Research Proposal anticipates concrete outcomes directly benefiting United States Houston and the broader medical research field:</w:t>
      </w:r>
    </w:p>
    <w:p>
      <w:pPr>
        <w:numPr>
          <w:ilvl w:val="0"/>
          <w:numId w:val="1003"/>
        </w:numPr>
        <w:pStyle w:val="Compact"/>
      </w:pPr>
      <w:r>
        <w:t xml:space="preserve">Development of a Houston-specific predictive risk score for diabetes/hypertension incorporating genetic, environmental, and social factors.</w:t>
      </w:r>
    </w:p>
    <w:p>
      <w:pPr>
        <w:numPr>
          <w:ilvl w:val="0"/>
          <w:numId w:val="1003"/>
        </w:numPr>
        <w:pStyle w:val="Compact"/>
      </w:pPr>
      <w:r>
        <w:t xml:space="preserve">A validated community-based model for delivering precision prevention interventions through trusted local networks.</w:t>
      </w:r>
    </w:p>
    <w:p>
      <w:pPr>
        <w:numPr>
          <w:ilvl w:val="0"/>
          <w:numId w:val="1003"/>
        </w:numPr>
        <w:pStyle w:val="Compact"/>
      </w:pPr>
      <w:r>
        <w:t xml:space="preserve">Training pipeline for Houston-based junior researchers in health equity-focused precision medicine (leveraging Baylor/UTHealth programs).</w:t>
      </w:r>
    </w:p>
    <w:p>
      <w:pPr>
        <w:numPr>
          <w:ilvl w:val="0"/>
          <w:numId w:val="1003"/>
        </w:numPr>
        <w:pStyle w:val="Compact"/>
      </w:pPr>
      <w:r>
        <w:t xml:space="preserve">Publishable findings in high-impact journals (e.g., JAMA, NEJM) and actionable policy briefs for Houston city/county health officials and state legislators.</w:t>
      </w:r>
    </w:p>
    <w:p>
      <w:pPr>
        <w:pStyle w:val="FirstParagraph"/>
      </w:pPr>
      <w:r>
        <w:t xml:space="preserve">Crucially, all results will be disseminated back to participating communities through town halls at the Houston Health Museum or local community centers, fulfilling a core ethical commitment of this Medical Researcher role within United States Houston.</w:t>
      </w:r>
    </w:p>
    <w:bookmarkEnd w:id="25"/>
    <w:bookmarkStart w:id="26" w:name="budget-justification-resource-alignment"/>
    <w:p>
      <w:pPr>
        <w:pStyle w:val="Heading2"/>
      </w:pPr>
      <w:r>
        <w:t xml:space="preserve">6. Budget Justification &amp; Resource Alignment</w:t>
      </w:r>
    </w:p>
    <w:p>
      <w:pPr>
        <w:pStyle w:val="FirstParagraph"/>
      </w:pPr>
      <w:r>
        <w:t xml:space="preserve">The proposed budget ($1.8M over 3 years) is carefully aligned with Houston's resource ecosystem:</w:t>
      </w:r>
    </w:p>
    <w:p>
      <w:pPr>
        <w:numPr>
          <w:ilvl w:val="0"/>
          <w:numId w:val="1004"/>
        </w:numPr>
        <w:pStyle w:val="Compact"/>
      </w:pPr>
      <w:r>
        <w:rPr>
          <w:bCs/>
          <w:b/>
        </w:rPr>
        <w:t xml:space="preserve">Personnel:</w:t>
      </w:r>
      <w:r>
        <w:t xml:space="preserve"> </w:t>
      </w:r>
      <w:r>
        <w:t xml:space="preserve">Salary for the lead Medical Researcher (50% effort), Postdoc, Data Scientist, Community Engagement Specialist – all positions filled locally to support Houston's research workforce.</w:t>
      </w:r>
    </w:p>
    <w:p>
      <w:pPr>
        <w:numPr>
          <w:ilvl w:val="0"/>
          <w:numId w:val="1004"/>
        </w:numPr>
        <w:pStyle w:val="Compact"/>
      </w:pPr>
      <w:r>
        <w:rPr>
          <w:bCs/>
          <w:b/>
        </w:rPr>
        <w:t xml:space="preserve">Community Engagement:</w:t>
      </w:r>
      <w:r>
        <w:t xml:space="preserve"> </w:t>
      </w:r>
      <w:r>
        <w:t xml:space="preserve">Funding allocated directly to CBOs for staff time and participant incentives – ensuring equitable compensation within the United States Houston community.</w:t>
      </w:r>
    </w:p>
    <w:p>
      <w:pPr>
        <w:numPr>
          <w:ilvl w:val="0"/>
          <w:numId w:val="1004"/>
        </w:numPr>
        <w:pStyle w:val="Compact"/>
      </w:pPr>
      <w:r>
        <w:rPr>
          <w:bCs/>
          <w:b/>
        </w:rPr>
        <w:t xml:space="preserve">Technology &amp; Infrastructure:</w:t>
      </w:r>
      <w:r>
        <w:t xml:space="preserve"> </w:t>
      </w:r>
      <w:r>
        <w:t xml:space="preserve">Utilization of existing TMC computing resources (e.g., MD Anderson's computational core) and secure data platforms (Harris Health EHR), minimizing new infrastructure costs.</w:t>
      </w:r>
    </w:p>
    <w:p>
      <w:pPr>
        <w:numPr>
          <w:ilvl w:val="0"/>
          <w:numId w:val="1004"/>
        </w:numPr>
        <w:pStyle w:val="Compact"/>
      </w:pPr>
      <w:r>
        <w:rPr>
          <w:bCs/>
          <w:b/>
        </w:rPr>
        <w:t xml:space="preserve">Funding Sources:</w:t>
      </w:r>
      <w:r>
        <w:t xml:space="preserve"> </w:t>
      </w:r>
      <w:r>
        <w:t xml:space="preserve">Strategic alignment with NIH R01 funding opportunities focused on health disparities and the Texas Medical Center’s internal seed grants, maximizing leverage of existing Houston research investment.</w:t>
      </w:r>
    </w:p>
    <w:bookmarkEnd w:id="26"/>
    <w:bookmarkStart w:id="27" w:name="Xc67d9b964f427356f253c21ab26dd8ead7ba53f"/>
    <w:p>
      <w:pPr>
        <w:pStyle w:val="Heading2"/>
      </w:pPr>
      <w:r>
        <w:t xml:space="preserve">7. Conclusion: The Essential Role of the Medical Researcher in United States Houston</w:t>
      </w:r>
    </w:p>
    <w:p>
      <w:pPr>
        <w:pStyle w:val="FirstParagraph"/>
      </w:pPr>
      <w:r>
        <w:t xml:space="preserve">This Research Proposal is not merely a scientific endeavor; it is a commitment to transforming healthcare equity within the unique fabric of United States Houston. The success hinges on the expertise, ethical grounding, and community-centric approach of the appointed Medical Researcher. This individual will serve as the pivotal bridge between cutting-edge science conducted at Houston's world-class institutions and the lived realities of residents in neighborhoods historically excluded from such advancements. By embedding research within community trust networks from inception to dissemination, this project promises to generate not just knowledge, but tangible health improvements for Houstonians and a scalable blueprint for precision medicine equity nationwide. The establishment of this initiative solidifies United States Houston's position as an indispensable epicenter for innovative, human-centered medical research.</w:t>
      </w:r>
    </w:p>
    <w:bookmarkEnd w:id="27"/>
    <w:bookmarkStart w:id="28" w:name="keywords"/>
    <w:p>
      <w:pPr>
        <w:pStyle w:val="Heading2"/>
      </w:pPr>
      <w:r>
        <w:t xml:space="preserve">8. Keywords</w:t>
      </w:r>
    </w:p>
    <w:p>
      <w:pPr>
        <w:pStyle w:val="FirstParagraph"/>
      </w:pPr>
      <w:r>
        <w:t xml:space="preserve">Research Proposal, Medical Researcher, United States Houston, Health Disparities, Precision Medicine, Community Engagement, Texas Medical Center (TMC), Underserved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Underserved Populations in United States Houston</dc:title>
  <dc:creator/>
  <dc:language>en</dc:language>
  <cp:keywords/>
  <dcterms:created xsi:type="dcterms:W3CDTF">2026-07-24T11:55:06Z</dcterms:created>
  <dcterms:modified xsi:type="dcterms:W3CDTF">2026-07-24T11:55:06Z</dcterms:modified>
</cp:coreProperties>
</file>

<file path=docProps/custom.xml><?xml version="1.0" encoding="utf-8"?>
<Properties xmlns="http://schemas.openxmlformats.org/officeDocument/2006/custom-properties" xmlns:vt="http://schemas.openxmlformats.org/officeDocument/2006/docPropsVTypes"/>
</file>