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Infrastructure</w:t>
      </w:r>
      <w:r>
        <w:t xml:space="preserve"> </w:t>
      </w:r>
      <w:r>
        <w:t xml:space="preserve">in</w:t>
      </w:r>
      <w:r>
        <w:t xml:space="preserve"> </w:t>
      </w:r>
      <w:r>
        <w:t xml:space="preserve">Uzbekistan</w:t>
      </w:r>
      <w:r>
        <w:t xml:space="preserve"> </w:t>
      </w:r>
      <w:r>
        <w:t xml:space="preserve">Tashkent</w:t>
      </w:r>
    </w:p>
    <w:bookmarkStart w:id="28" w:name="X34c797d3f2c894195dcc1c06aeebfc30fd1fcd9"/>
    <w:p>
      <w:pPr>
        <w:pStyle w:val="Heading1"/>
      </w:pPr>
      <w:r>
        <w:t xml:space="preserve">Research Proposal: Establishing a Center of Excellence for Chronic Disease Research at the Tashkent Medical Academy, Uzbekistan</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outlines a strategic initiative to establish a dedicated research center within the Tashkent Medical Academy (TMA) in</w:t>
      </w:r>
      <w:r>
        <w:t xml:space="preserve"> </w:t>
      </w:r>
      <w:r>
        <w:rPr>
          <w:bCs/>
          <w:b/>
        </w:rPr>
        <w:t xml:space="preserve">Uzbekistan Tashkent</w:t>
      </w:r>
      <w:r>
        <w:t xml:space="preserve">, focused on addressing the escalating burden of non-communicable diseases (NCDs). Central to this proposal is the recruitment and deployment of an experienced</w:t>
      </w:r>
      <w:r>
        <w:t xml:space="preserve"> </w:t>
      </w:r>
      <w:r>
        <w:rPr>
          <w:iCs/>
          <w:i/>
        </w:rPr>
        <w:t xml:space="preserve">Medical Researcher</w:t>
      </w:r>
      <w:r>
        <w:t xml:space="preserve"> </w:t>
      </w:r>
      <w:r>
        <w:t xml:space="preserve">as the Lead Principal Investigator. This position will spearhead evidence-based research, build local research capacity, and forge critical partnerships to improve public health outcomes across Uzbekistan. The proposed center directly aligns with Uzbekistan's National Healthcare Development Program 2020-2030 and global WHO targets.</w:t>
      </w:r>
    </w:p>
    <w:bookmarkStart w:id="20" w:name="introduction-and-context"/>
    <w:p>
      <w:pPr>
        <w:pStyle w:val="Heading2"/>
      </w:pPr>
      <w:r>
        <w:t xml:space="preserve">1. Introduction and Context</w:t>
      </w:r>
    </w:p>
    <w:p>
      <w:pPr>
        <w:pStyle w:val="FirstParagraph"/>
      </w:pPr>
      <w:r>
        <w:rPr>
          <w:bCs/>
          <w:b/>
        </w:rPr>
        <w:t xml:space="preserve">Uzbekistan Tashkent</w:t>
      </w:r>
      <w:r>
        <w:t xml:space="preserve">, as the political, economic, and medical epicenter of Uzbekistan, houses the nation's most advanced healthcare institutions and academic centers. The Tashkent Medical Academy (TMA), a leading national institution under the Ministry of Public Health, provides critical training for medical professionals but faces challenges in translating clinical practice into high-impact research. Uzbekistan is experiencing a rapid epidemiological transition, with NCDs such as cardiovascular diseases, diabetes, and cancer now responsible for over 70% of all deaths (WHO Uzbekistan, 2023). This surge is driven by aging populations, urbanization, lifestyle changes (dietary shifts towards processed foods), and insufficient preventive healthcare infrastructure. Despite national reforms aiming for universal health coverage and quality improvement (</w:t>
      </w:r>
      <w:r>
        <w:rPr>
          <w:iCs/>
          <w:i/>
        </w:rPr>
        <w:t xml:space="preserve">Uzbekistan National Health Strategy</w:t>
      </w:r>
      <w:r>
        <w:t xml:space="preserve">), data gaps persist in understanding the specific etiology, risk factors, and culturally appropriate interventions needed for the Uzbek population. This gap necessitates a dedicated research focus anchored within</w:t>
      </w:r>
      <w:r>
        <w:t xml:space="preserve"> </w:t>
      </w:r>
      <w:r>
        <w:rPr>
          <w:bCs/>
          <w:b/>
        </w:rPr>
        <w:t xml:space="preserve">Uzbekistan Tashkent</w:t>
      </w:r>
      <w:r>
        <w:t xml:space="preserve">'s premier medical institution.</w:t>
      </w:r>
    </w:p>
    <w:bookmarkEnd w:id="20"/>
    <w:bookmarkStart w:id="21" w:name="problem-statement"/>
    <w:p>
      <w:pPr>
        <w:pStyle w:val="Heading2"/>
      </w:pPr>
      <w:r>
        <w:t xml:space="preserve">2. Problem Statement</w:t>
      </w:r>
    </w:p>
    <w:p>
      <w:pPr>
        <w:pStyle w:val="FirstParagraph"/>
      </w:pPr>
      <w:r>
        <w:t xml:space="preserve">The current research ecosystem in Uzbekistan's healthcare sector is fragmented and under-resourced, lacking sustained, high-quality biomedical research capacity focused on local health priorities. While clinical services are delivered, there is limited infrastructure for rigorous data collection, analysis, and implementation of evidence-based solutions within Tashkent's hospitals and public health networks. This deficiency directly impacts the effectiveness of national health programs targeting NCDs. The absence of a dedicated</w:t>
      </w:r>
      <w:r>
        <w:t xml:space="preserve"> </w:t>
      </w:r>
      <w:r>
        <w:rPr>
          <w:iCs/>
          <w:i/>
        </w:rPr>
        <w:t xml:space="preserve">Medical Researcher</w:t>
      </w:r>
      <w:r>
        <w:t xml:space="preserve"> </w:t>
      </w:r>
      <w:r>
        <w:t xml:space="preserve">position with clear mandate and resources at TMA hinders the systematic generation of locally relevant evidence needed to inform policy, optimize resource allocation, and develop effective prevention and management strategies for Uzbekistan's unique demographic and socioeconomic context.</w:t>
      </w:r>
    </w:p>
    <w:bookmarkEnd w:id="21"/>
    <w:bookmarkStart w:id="22" w:name="Xea7f82db702793355e3d3af9d43c8d50c5f7a4d"/>
    <w:p>
      <w:pPr>
        <w:pStyle w:val="Heading2"/>
      </w:pPr>
      <w:r>
        <w:t xml:space="preserve">3. Proposed Solution: The Medical Researcher Role &amp; Center</w:t>
      </w:r>
    </w:p>
    <w:p>
      <w:pPr>
        <w:pStyle w:val="FirstParagraph"/>
      </w:pPr>
      <w:r>
        <w:t xml:space="preserve">This</w:t>
      </w:r>
      <w:r>
        <w:t xml:space="preserve"> </w:t>
      </w:r>
      <w:r>
        <w:rPr>
          <w:iCs/>
          <w:i/>
        </w:rPr>
        <w:t xml:space="preserve">Research Proposal</w:t>
      </w:r>
      <w:r>
        <w:t xml:space="preserve"> </w:t>
      </w:r>
      <w:r>
        <w:t xml:space="preserve">specifically targets the critical need for a highly skilled, locally embedded</w:t>
      </w:r>
      <w:r>
        <w:t xml:space="preserve"> </w:t>
      </w:r>
      <w:r>
        <w:rPr>
          <w:bCs/>
          <w:b/>
        </w:rPr>
        <w:t xml:space="preserve">Medical Researcher</w:t>
      </w:r>
      <w:r>
        <w:t xml:space="preserve">. We propose the creation of a permanent position: "Lead Medical Researcher and Director, Center for Chronic Disease Epidemiology and Intervention (CCDEI), Tashkent Medical Academy." This role is not merely an add-on but the cornerstone of the proposed center. The appointed</w:t>
      </w:r>
      <w:r>
        <w:t xml:space="preserve"> </w:t>
      </w:r>
      <w:r>
        <w:rPr>
          <w:iCs/>
          <w:i/>
        </w:rPr>
        <w:t xml:space="preserve">Medical Researcher</w:t>
      </w:r>
      <w:r>
        <w:t xml:space="preserve"> </w:t>
      </w:r>
      <w:r>
        <w:t xml:space="preserve">will:</w:t>
      </w:r>
    </w:p>
    <w:p>
      <w:pPr>
        <w:numPr>
          <w:ilvl w:val="0"/>
          <w:numId w:val="1001"/>
        </w:numPr>
        <w:pStyle w:val="Compact"/>
      </w:pPr>
      <w:r>
        <w:t xml:space="preserve">Develop and lead a 5-year research portfolio focusing on NCDs prevalent in Uzbekistan (e.g., diabetes mellitus type 2, hypertension, ischemic heart disease), incorporating genomic, lifestyle, environmental, and socio-behavioral factors.</w:t>
      </w:r>
    </w:p>
    <w:p>
      <w:pPr>
        <w:numPr>
          <w:ilvl w:val="0"/>
          <w:numId w:val="1001"/>
        </w:numPr>
        <w:pStyle w:val="Compact"/>
      </w:pPr>
      <w:r>
        <w:t xml:space="preserve">Establish robust data collection systems within key Tashkent hospitals (e.g., TMA Clinical Hospital #1) and collaborate with the Ministry of Public Health for population-level surveys.</w:t>
      </w:r>
    </w:p>
    <w:p>
      <w:pPr>
        <w:numPr>
          <w:ilvl w:val="0"/>
          <w:numId w:val="1001"/>
        </w:numPr>
        <w:pStyle w:val="Compact"/>
      </w:pPr>
      <w:r>
        <w:t xml:space="preserve">Design and evaluate culturally sensitive community-based prevention programs (e.g., mobile health clinics, digital literacy initiatives for self-management).</w:t>
      </w:r>
    </w:p>
    <w:p>
      <w:pPr>
        <w:numPr>
          <w:ilvl w:val="0"/>
          <w:numId w:val="1001"/>
        </w:numPr>
        <w:pStyle w:val="Compact"/>
      </w:pPr>
      <w:r>
        <w:t xml:space="preserve">Build research capacity through mentorship of Uzbekistani PhD students, clinical staff, and public health officers at TMA.</w:t>
      </w:r>
    </w:p>
    <w:p>
      <w:pPr>
        <w:numPr>
          <w:ilvl w:val="0"/>
          <w:numId w:val="1001"/>
        </w:numPr>
        <w:pStyle w:val="Compact"/>
      </w:pPr>
      <w:r>
        <w:t xml:space="preserve">Foster strategic partnerships with international institutions (e.g., WHO Country Office in Tashkent, European Union projects) and local industry for sustainable funding and knowledge exchange.</w:t>
      </w:r>
    </w:p>
    <w:bookmarkEnd w:id="22"/>
    <w:bookmarkStart w:id="23" w:name="Xf19b8aa2e8529ba9a05ea9349ee20d7f5952a48"/>
    <w:p>
      <w:pPr>
        <w:pStyle w:val="Heading2"/>
      </w:pPr>
      <w:r>
        <w:t xml:space="preserve">4. Methodology: Research Approach in Uzbekistan Tashkent</w:t>
      </w:r>
    </w:p>
    <w:p>
      <w:pPr>
        <w:pStyle w:val="FirstParagraph"/>
      </w:pPr>
      <w:r>
        <w:t xml:space="preserve">The research will employ a mixed-methods approach, deeply contextualized for</w:t>
      </w:r>
      <w:r>
        <w:t xml:space="preserve"> </w:t>
      </w:r>
      <w:r>
        <w:rPr>
          <w:bCs/>
          <w:b/>
        </w:rPr>
        <w:t xml:space="preserve">Uzbekistan Tashkent</w:t>
      </w:r>
      <w:r>
        <w:t xml:space="preserve">:</w:t>
      </w:r>
    </w:p>
    <w:p>
      <w:pPr>
        <w:numPr>
          <w:ilvl w:val="0"/>
          <w:numId w:val="1002"/>
        </w:numPr>
        <w:pStyle w:val="Compact"/>
      </w:pPr>
      <w:r>
        <w:rPr>
          <w:iCs/>
          <w:i/>
        </w:rPr>
        <w:t xml:space="preserve">Epidemiological Surveillance:</w:t>
      </w:r>
      <w:r>
        <w:t xml:space="preserve"> </w:t>
      </w:r>
      <w:r>
        <w:t xml:space="preserve">Analyze existing national health databases (Ministry of Public Health) combined with new prospective cohort studies in Tashkent communities.</w:t>
      </w:r>
    </w:p>
    <w:p>
      <w:pPr>
        <w:numPr>
          <w:ilvl w:val="0"/>
          <w:numId w:val="1002"/>
        </w:numPr>
        <w:pStyle w:val="Compact"/>
      </w:pPr>
      <w:r>
        <w:rPr>
          <w:iCs/>
          <w:i/>
        </w:rPr>
        <w:t xml:space="preserve">Clinical Research:</w:t>
      </w:r>
      <w:r>
        <w:t xml:space="preserve"> </w:t>
      </w:r>
      <w:r>
        <w:t xml:space="preserve">Conduct pilot trials of low-cost interventions (e.g., simplified dietary counseling protocols, community-based blood pressure monitoring networks) within TMA-affiliated clinics.</w:t>
      </w:r>
    </w:p>
    <w:p>
      <w:pPr>
        <w:numPr>
          <w:ilvl w:val="0"/>
          <w:numId w:val="1002"/>
        </w:numPr>
        <w:pStyle w:val="Compact"/>
      </w:pPr>
      <w:r>
        <w:rPr>
          <w:iCs/>
          <w:i/>
        </w:rPr>
        <w:t xml:space="preserve">Health Systems Analysis:</w:t>
      </w:r>
      <w:r>
        <w:t xml:space="preserve"> </w:t>
      </w:r>
      <w:r>
        <w:t xml:space="preserve">Assess barriers and facilitators to NCD care delivery in Tashkent's primary healthcare settings through interviews with providers and patients.</w:t>
      </w:r>
    </w:p>
    <w:p>
      <w:pPr>
        <w:numPr>
          <w:ilvl w:val="0"/>
          <w:numId w:val="1002"/>
        </w:numPr>
        <w:pStyle w:val="Compact"/>
      </w:pPr>
      <w:r>
        <w:rPr>
          <w:iCs/>
          <w:i/>
        </w:rPr>
        <w:t xml:space="preserve">Capacity Building:</w:t>
      </w:r>
      <w:r>
        <w:t xml:space="preserve"> </w:t>
      </w:r>
      <w:r>
        <w:t xml:space="preserve">Implement structured training workshops on research methods, data analysis (using accessible software like SPSS/R), and ethics for local staff, ensuring sustainability beyond the initial project phase.</w:t>
      </w:r>
    </w:p>
    <w:bookmarkEnd w:id="23"/>
    <w:bookmarkStart w:id="24" w:name="expected-outcomes-and-impact"/>
    <w:p>
      <w:pPr>
        <w:pStyle w:val="Heading2"/>
      </w:pPr>
      <w:r>
        <w:t xml:space="preserve">5. Expected Outcomes and Impact</w:t>
      </w:r>
    </w:p>
    <w:p>
      <w:pPr>
        <w:pStyle w:val="FirstParagraph"/>
      </w:pPr>
      <w:r>
        <w:t xml:space="preserve">The successful implementation of this</w:t>
      </w:r>
      <w:r>
        <w:t xml:space="preserve"> </w:t>
      </w:r>
      <w:r>
        <w:rPr>
          <w:iCs/>
          <w:i/>
        </w:rPr>
        <w:t xml:space="preserve">Research Proposal</w:t>
      </w:r>
      <w:r>
        <w:t xml:space="preserve">, driven by the dedicated</w:t>
      </w:r>
      <w:r>
        <w:t xml:space="preserve"> </w:t>
      </w:r>
      <w:r>
        <w:rPr>
          <w:bCs/>
          <w:b/>
        </w:rPr>
        <w:t xml:space="preserve">Medical Researcher</w:t>
      </w:r>
      <w:r>
        <w:t xml:space="preserve">, will yield tangible benefits for **Uzbekistan Tashkent** and the nation:</w:t>
      </w:r>
    </w:p>
    <w:p>
      <w:pPr>
        <w:numPr>
          <w:ilvl w:val="0"/>
          <w:numId w:val="1003"/>
        </w:numPr>
        <w:pStyle w:val="Compact"/>
      </w:pPr>
      <w:r>
        <w:rPr>
          <w:bCs/>
          <w:b/>
        </w:rPr>
        <w:t xml:space="preserve">Evidence Generation:</w:t>
      </w:r>
      <w:r>
        <w:t xml:space="preserve"> </w:t>
      </w:r>
      <w:r>
        <w:t xml:space="preserve">High-impact publications in peer-reviewed journals (e.g., Lancet Global Health, WHO Bulletin) specific to Central Asian populations.</w:t>
      </w:r>
    </w:p>
    <w:p>
      <w:pPr>
        <w:numPr>
          <w:ilvl w:val="0"/>
          <w:numId w:val="1003"/>
        </w:numPr>
        <w:pStyle w:val="Compact"/>
      </w:pPr>
      <w:r>
        <w:rPr>
          <w:bCs/>
          <w:b/>
        </w:rPr>
        <w:t xml:space="preserve">Policy Influence:</w:t>
      </w:r>
      <w:r>
        <w:t xml:space="preserve"> </w:t>
      </w:r>
      <w:r>
        <w:t xml:space="preserve">Direct input into the revision of Uzbekistan's NCD National Action Plan and Ministry of Public Health guidelines based on local evidence.</w:t>
      </w:r>
    </w:p>
    <w:p>
      <w:pPr>
        <w:numPr>
          <w:ilvl w:val="0"/>
          <w:numId w:val="1003"/>
        </w:numPr>
        <w:pStyle w:val="Compact"/>
      </w:pPr>
      <w:r>
        <w:rPr>
          <w:bCs/>
          <w:b/>
        </w:rPr>
        <w:t xml:space="preserve">Capacity Development:</w:t>
      </w:r>
      <w:r>
        <w:t xml:space="preserve"> </w:t>
      </w:r>
      <w:r>
        <w:t xml:space="preserve">Training 15+ Uzbekistani researchers and clinicians in advanced research methodologies, creating a sustainable local talent pool.</w:t>
      </w:r>
    </w:p>
    <w:p>
      <w:pPr>
        <w:numPr>
          <w:ilvl w:val="0"/>
          <w:numId w:val="1003"/>
        </w:numPr>
        <w:pStyle w:val="Compact"/>
      </w:pPr>
      <w:r>
        <w:rPr>
          <w:bCs/>
          <w:b/>
        </w:rPr>
        <w:t xml:space="preserve">Improved Healthcare:</w:t>
      </w:r>
      <w:r>
        <w:t xml:space="preserve"> </w:t>
      </w:r>
      <w:r>
        <w:t xml:space="preserve">Implementation of validated, cost-effective interventions leading to measurable improvements in NCD risk factor control (e.g., blood pressure, HbA1c) within Tashkent communities.</w:t>
      </w:r>
    </w:p>
    <w:p>
      <w:pPr>
        <w:numPr>
          <w:ilvl w:val="0"/>
          <w:numId w:val="1003"/>
        </w:numPr>
        <w:pStyle w:val="Compact"/>
      </w:pPr>
      <w:r>
        <w:rPr>
          <w:bCs/>
          <w:b/>
        </w:rPr>
        <w:t xml:space="preserve">Institutional Strengthening:</w:t>
      </w:r>
      <w:r>
        <w:t xml:space="preserve"> </w:t>
      </w:r>
      <w:r>
        <w:t xml:space="preserve">Establishment of a recognized research center at TMA, enhancing its national and international reputation and attracting further funding.</w:t>
      </w:r>
    </w:p>
    <w:bookmarkEnd w:id="24"/>
    <w:bookmarkStart w:id="25" w:name="budget-and-sustainability"/>
    <w:p>
      <w:pPr>
        <w:pStyle w:val="Heading2"/>
      </w:pPr>
      <w:r>
        <w:t xml:space="preserve">6. Budget and Sustainability</w:t>
      </w:r>
    </w:p>
    <w:p>
      <w:pPr>
        <w:pStyle w:val="FirstParagraph"/>
      </w:pPr>
      <w:r>
        <w:t xml:space="preserve">The initial 3-year phase requires core funding for the</w:t>
      </w:r>
      <w:r>
        <w:t xml:space="preserve"> </w:t>
      </w:r>
      <w:r>
        <w:rPr>
          <w:iCs/>
          <w:i/>
        </w:rPr>
        <w:t xml:space="preserve">Medical Researcher</w:t>
      </w:r>
      <w:r>
        <w:t xml:space="preserve">'s salary (competitive with international standards but locally sustainable), research assistant positions, essential software/licenses, data management infrastructure, and travel for collaboration. Crucially, the proposal emphasizes building partnerships with the TMA administration and Ministry of Public Health to secure co-funding. Long-term sustainability will be achieved by integrating research into TMA's academic curriculum (e.g., MSc/PhD courses), generating revenue through service contracts for health system evaluations, and actively pursuing competitive grants from international agencies like the World Bank, USAID, and the Global Fund. The</w:t>
      </w:r>
      <w:r>
        <w:t xml:space="preserve"> </w:t>
      </w:r>
      <w:r>
        <w:rPr>
          <w:iCs/>
          <w:i/>
        </w:rPr>
        <w:t xml:space="preserve">Medical Researcher</w:t>
      </w:r>
      <w:r>
        <w:t xml:space="preserve"> </w:t>
      </w:r>
      <w:r>
        <w:t xml:space="preserve">will play a pivotal role in grant writing to secure these future resources.</w:t>
      </w:r>
    </w:p>
    <w:bookmarkEnd w:id="25"/>
    <w:bookmarkStart w:id="26" w:name="timeline-year-1-3"/>
    <w:p>
      <w:pPr>
        <w:pStyle w:val="Heading2"/>
      </w:pPr>
      <w:r>
        <w:t xml:space="preserve">7. Timeline (Year 1-3)</w:t>
      </w:r>
    </w:p>
    <w:p>
      <w:pPr>
        <w:numPr>
          <w:ilvl w:val="0"/>
          <w:numId w:val="1004"/>
        </w:numPr>
        <w:pStyle w:val="Compact"/>
      </w:pPr>
      <w:r>
        <w:rPr>
          <w:bCs/>
          <w:b/>
        </w:rPr>
        <w:t xml:space="preserve">Year 1:</w:t>
      </w:r>
      <w:r>
        <w:t xml:space="preserve"> </w:t>
      </w:r>
      <w:r>
        <w:t xml:space="preserve">Recruitment of Lead Medical Researcher; establishment of CCDEI office at TMA; baseline data collection &amp; needs assessment; development of research protocols.</w:t>
      </w:r>
    </w:p>
    <w:p>
      <w:pPr>
        <w:numPr>
          <w:ilvl w:val="0"/>
          <w:numId w:val="1004"/>
        </w:numPr>
        <w:pStyle w:val="Compact"/>
      </w:pPr>
      <w:r>
        <w:rPr>
          <w:bCs/>
          <w:b/>
        </w:rPr>
        <w:t xml:space="preserve">Year 2:</w:t>
      </w:r>
      <w:r>
        <w:t xml:space="preserve"> </w:t>
      </w:r>
      <w:r>
        <w:t xml:space="preserve">Launch of first major cohort study &amp; pilot intervention trials in Tashkent communities; initiation of capacity building workshops.</w:t>
      </w:r>
    </w:p>
    <w:p>
      <w:pPr>
        <w:numPr>
          <w:ilvl w:val="0"/>
          <w:numId w:val="1004"/>
        </w:numPr>
        <w:pStyle w:val="Compact"/>
      </w:pPr>
      <w:r>
        <w:rPr>
          <w:bCs/>
          <w:b/>
        </w:rPr>
        <w:t xml:space="preserve">Year 3:</w:t>
      </w:r>
      <w:r>
        <w:t xml:space="preserve"> </w:t>
      </w:r>
      <w:r>
        <w:t xml:space="preserve">Analysis and dissemination of initial findings; policy brief development for Ministry; securing Phase 2 funding for scale-up.</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actionable strategy to catalyze medical research in **Uzbekistan Tashkent**. By prioritizing the recruitment and empowerment of a skilled</w:t>
      </w:r>
      <w:r>
        <w:t xml:space="preserve"> </w:t>
      </w:r>
      <w:r>
        <w:rPr>
          <w:bCs/>
          <w:b/>
        </w:rPr>
        <w:t xml:space="preserve">Medical Researcher</w:t>
      </w:r>
      <w:r>
        <w:t xml:space="preserve"> </w:t>
      </w:r>
      <w:r>
        <w:t xml:space="preserve">as the central figurehead within a newly established Center for Chronic Disease Epidemiology and Intervention at the Tashkent Medical Academy, we directly address a critical national health priority. This initiative moves beyond mere research activity; it builds indigenous capacity, generates locally relevant evidence to combat the NCD epidemic, and positions **Uzbekistan Tashkent** as a leader in innovative public health solutions within Central Asia. The success of this Center will serve as a replicable model for advancing evidence-based healthcare across Uzbekistan, directly contributing to the nation's vision of achieving universal health coverage and improved population health outcomes. We urgently seek support to launch this pivotal project.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Infrastructure in Uzbekistan Tashkent</dc:title>
  <dc:creator/>
  <dc:language>en</dc:language>
  <cp:keywords/>
  <dcterms:created xsi:type="dcterms:W3CDTF">2026-07-24T15:00:42Z</dcterms:created>
  <dcterms:modified xsi:type="dcterms:W3CDTF">2026-07-24T15:00:42Z</dcterms:modified>
</cp:coreProperties>
</file>

<file path=docProps/custom.xml><?xml version="1.0" encoding="utf-8"?>
<Properties xmlns="http://schemas.openxmlformats.org/officeDocument/2006/custom-properties" xmlns:vt="http://schemas.openxmlformats.org/officeDocument/2006/docPropsVTypes"/>
</file>