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c68d9039d3bff97a998b54891398d8396e18c2b"/>
    <w:p>
      <w:pPr>
        <w:pStyle w:val="Heading1"/>
      </w:pPr>
      <w:r>
        <w:t xml:space="preserve">Research Proposal: Enhancing Urban Meteorological Services and Climate Adaptation Strategies in Brazil São Paulo</w:t>
      </w:r>
    </w:p>
    <w:bookmarkStart w:id="20" w:name="i.-introduction"/>
    <w:p>
      <w:pPr>
        <w:pStyle w:val="Heading2"/>
      </w:pPr>
      <w:r>
        <w:t xml:space="preserve">I. Introduction</w:t>
      </w:r>
    </w:p>
    <w:p>
      <w:pPr>
        <w:pStyle w:val="FirstParagraph"/>
      </w:pPr>
      <w:r>
        <w:t xml:space="preserve">The unprecedented climatic volatility observed across South America has positioned the state of São Paulo, Brazil as a critical frontline for meteorological research. As the most populous and economically dynamic region in Latin America—with over 46 million inhabitants in São Paulo City alone—the metropolitan area faces escalating challenges from extreme weather events, urban heat islands, and climate-induced disruptions to agriculture and infrastructure. This</w:t>
      </w:r>
      <w:r>
        <w:t xml:space="preserve"> </w:t>
      </w:r>
      <w:r>
        <w:rPr>
          <w:bCs/>
          <w:b/>
        </w:rPr>
        <w:t xml:space="preserve">Research Proposal</w:t>
      </w:r>
      <w:r>
        <w:t xml:space="preserve"> </w:t>
      </w:r>
      <w:r>
        <w:t xml:space="preserve">addresses the urgent need for specialized</w:t>
      </w:r>
      <w:r>
        <w:t xml:space="preserve"> </w:t>
      </w:r>
      <w:r>
        <w:rPr>
          <w:bCs/>
          <w:b/>
        </w:rPr>
        <w:t xml:space="preserve">Meteorologist</w:t>
      </w:r>
      <w:r>
        <w:t xml:space="preserve"> </w:t>
      </w:r>
      <w:r>
        <w:t xml:space="preserve">expertise to develop localized predictive models that can mitigate these risks. In</w:t>
      </w:r>
      <w:r>
        <w:t xml:space="preserve"> </w:t>
      </w:r>
      <w:r>
        <w:rPr>
          <w:bCs/>
          <w:b/>
        </w:rPr>
        <w:t xml:space="preserve">Brazil São Paulo</w:t>
      </w:r>
      <w:r>
        <w:t xml:space="preserve">, where 2023 witnessed record-breaking floods and droughts affecting 18 million people, traditional weather forecasting systems are insufficient for complex urban environments. This project establishes a framework for advancing meteorological science specifically tailored to São Paulo's unique geographical, demographic, and climatic context.</w:t>
      </w:r>
    </w:p>
    <w:bookmarkEnd w:id="20"/>
    <w:bookmarkStart w:id="21" w:name="ii.-problem-statement"/>
    <w:p>
      <w:pPr>
        <w:pStyle w:val="Heading2"/>
      </w:pPr>
      <w:r>
        <w:t xml:space="preserve">II. Problem Statement</w:t>
      </w:r>
    </w:p>
    <w:p>
      <w:pPr>
        <w:pStyle w:val="FirstParagraph"/>
      </w:pPr>
      <w:r>
        <w:t xml:space="preserve">Current meteorological services in Brazil rely heavily on national-scale models that fail to capture microclimatic variations across São Paulo’s diverse topography—from the Atlantic coastal plain to the Serra do Mar mountains and sprawling urban zones. A 2023 study by INMET (Brazil's National Institute of Meteorology) confirmed that existing systems miss up to 40% of localized flash flood events in São Paulo City, leading to inadequate emergency responses. The absence of a dedicated</w:t>
      </w:r>
      <w:r>
        <w:t xml:space="preserve"> </w:t>
      </w:r>
      <w:r>
        <w:rPr>
          <w:bCs/>
          <w:b/>
        </w:rPr>
        <w:t xml:space="preserve">Meteorologist</w:t>
      </w:r>
      <w:r>
        <w:t xml:space="preserve"> </w:t>
      </w:r>
      <w:r>
        <w:t xml:space="preserve">research consortium focused on urban climate adaptation has created a critical gap. In</w:t>
      </w:r>
      <w:r>
        <w:t xml:space="preserve"> </w:t>
      </w:r>
      <w:r>
        <w:rPr>
          <w:bCs/>
          <w:b/>
        </w:rPr>
        <w:t xml:space="preserve">Brazil São Paulo</w:t>
      </w:r>
      <w:r>
        <w:t xml:space="preserve">, this deficiency directly impacts public health (with heat-related deaths rising 28% since 2020), agricultural productivity (São Paulo supplies 30% of Brazil’s coffee crop), and economic stability (weather disruptions cost the state $1.7 billion annually). Without hyperlocal forecasting capabilities, São Paulo remains vulnerable to cascading climate emergencies.</w:t>
      </w:r>
    </w:p>
    <w:bookmarkEnd w:id="21"/>
    <w:bookmarkStart w:id="22" w:name="iii.-research-objectives"/>
    <w:p>
      <w:pPr>
        <w:pStyle w:val="Heading2"/>
      </w:pPr>
      <w:r>
        <w:t xml:space="preserve">III. Research Objectives</w:t>
      </w:r>
    </w:p>
    <w:p>
      <w:pPr>
        <w:numPr>
          <w:ilvl w:val="0"/>
          <w:numId w:val="1001"/>
        </w:numPr>
        <w:pStyle w:val="Compact"/>
      </w:pPr>
      <w:r>
        <w:t xml:space="preserve">To develop a high-resolution urban meteorological model integrating satellite data, IoT sensor networks, and machine learning for real-time prediction of microclimatic events in São Paulo City.</w:t>
      </w:r>
    </w:p>
    <w:p>
      <w:pPr>
        <w:numPr>
          <w:ilvl w:val="0"/>
          <w:numId w:val="1001"/>
        </w:numPr>
        <w:pStyle w:val="Compact"/>
      </w:pPr>
      <w:r>
        <w:t xml:space="preserve">To quantify the socioeconomic impacts of current forecasting gaps through community-level vulnerability assessments across 15 distinct neighborhoods in São Paulo.</w:t>
      </w:r>
    </w:p>
    <w:p>
      <w:pPr>
        <w:numPr>
          <w:ilvl w:val="0"/>
          <w:numId w:val="1001"/>
        </w:numPr>
        <w:pStyle w:val="Compact"/>
      </w:pPr>
      <w:r>
        <w:t xml:space="preserve">To establish a collaborative framework between Brazilian academic institutions (e.g., USP, UNESP), INMET, and municipal emergency management agencies for operationalizing predictive tools.</w:t>
      </w:r>
    </w:p>
    <w:p>
      <w:pPr>
        <w:numPr>
          <w:ilvl w:val="0"/>
          <w:numId w:val="1001"/>
        </w:numPr>
        <w:pStyle w:val="Compact"/>
      </w:pPr>
      <w:r>
        <w:t xml:space="preserve">To train 30 emerging meteorologists through an intensive fieldwork program focused on São Paulo’s urban climate challenges, addressing Brazil’s critical shortage of specialized</w:t>
      </w:r>
      <w:r>
        <w:t xml:space="preserve"> </w:t>
      </w:r>
      <w:r>
        <w:rPr>
          <w:bCs/>
          <w:b/>
        </w:rPr>
        <w:t xml:space="preserve">Meteorologist</w:t>
      </w:r>
      <w:r>
        <w:t xml:space="preserve"> </w:t>
      </w:r>
      <w:r>
        <w:t xml:space="preserve">talent.</w:t>
      </w:r>
    </w:p>
    <w:bookmarkEnd w:id="22"/>
    <w:bookmarkStart w:id="26" w:name="iv.-methodology"/>
    <w:p>
      <w:pPr>
        <w:pStyle w:val="Heading2"/>
      </w:pPr>
      <w:r>
        <w:t xml:space="preserve">IV. Methodology</w:t>
      </w:r>
    </w:p>
    <w:p>
      <w:pPr>
        <w:pStyle w:val="FirstParagraph"/>
      </w:pPr>
      <w:r>
        <w:t xml:space="preserve">This interdisciplinary project employs a three-phase approach:</w:t>
      </w:r>
    </w:p>
    <w:bookmarkStart w:id="23" w:name="phase-1-data-integration-months-1-6"/>
    <w:p>
      <w:pPr>
        <w:pStyle w:val="Heading3"/>
      </w:pPr>
      <w:r>
        <w:t xml:space="preserve">Phase 1: Data Integration (Months 1-6)</w:t>
      </w:r>
    </w:p>
    <w:p>
      <w:pPr>
        <w:pStyle w:val="FirstParagraph"/>
      </w:pPr>
      <w:r>
        <w:t xml:space="preserve">We will deploy 50 low-cost IoT weather sensors across São Paulo’s climatic zones, collecting granular data on temperature, humidity, rainfall intensity, and air quality. This dataset will be fused with historical records from INMET and satellite imagery (NASA/GOES) using AI-driven spatial analysis. The methodology addresses São Paulo’s specific topography—where mountains channel winds and urban density exacerbates heat retention—to create a 1km-resolution predictive model.</w:t>
      </w:r>
    </w:p>
    <w:bookmarkEnd w:id="23"/>
    <w:bookmarkStart w:id="24" w:name="Xe6318677e0ca31ad94daf09b19f986263d07dd1"/>
    <w:p>
      <w:pPr>
        <w:pStyle w:val="Heading3"/>
      </w:pPr>
      <w:r>
        <w:t xml:space="preserve">Phase 2: Community Impact Assessment (Months 7-10)</w:t>
      </w:r>
    </w:p>
    <w:p>
      <w:pPr>
        <w:pStyle w:val="FirstParagraph"/>
      </w:pPr>
      <w:r>
        <w:t xml:space="preserve">Working with São Paulo’s Municipal Secretariat of Social Assistance, we will conduct vulnerability mapping in high-risk districts (e.g., Parque São Jorge, Vila Maria). Surveys and focus groups with 2,500 residents will correlate forecast accuracy with evacuation rates and infrastructure damage. Crucially, this phase centers on</w:t>
      </w:r>
      <w:r>
        <w:t xml:space="preserve"> </w:t>
      </w:r>
      <w:r>
        <w:rPr>
          <w:bCs/>
          <w:b/>
        </w:rPr>
        <w:t xml:space="preserve">Brazil São Paulo</w:t>
      </w:r>
      <w:r>
        <w:t xml:space="preserve">’s marginalized communities—often overlooked in national models—which face 3× higher flood mortality rates than affluent areas.</w:t>
      </w:r>
    </w:p>
    <w:bookmarkEnd w:id="24"/>
    <w:bookmarkStart w:id="25" w:name="X58a54432f62688a484ba145d125a2ebdb7045a4"/>
    <w:p>
      <w:pPr>
        <w:pStyle w:val="Heading3"/>
      </w:pPr>
      <w:r>
        <w:t xml:space="preserve">Phase 3: Operational Deployment (Months 11-24)</w:t>
      </w:r>
    </w:p>
    <w:p>
      <w:pPr>
        <w:pStyle w:val="FirstParagraph"/>
      </w:pPr>
      <w:r>
        <w:t xml:space="preserve">The final model will be integrated into São Paulo’s Emergency Alert System via API. A dedicated mobile app for citizens and municipal agencies will deliver hyperlocal warnings (e.g., "Flash flood risk in Rua da Consolação: 80% probability within 45 minutes"). Simultaneously, a training program for Brazilian meteorologists will include fieldwork in São Paulo’s flood-prone zones, emphasizing practical application over theoretical models.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promises transformative outcomes for</w:t>
      </w:r>
      <w:r>
        <w:t xml:space="preserve"> </w:t>
      </w:r>
      <w:r>
        <w:rPr>
          <w:bCs/>
          <w:b/>
        </w:rPr>
        <w:t xml:space="preserve">Brazil São Paulo</w:t>
      </w:r>
      <w:r>
        <w:t xml:space="preserve">:</w:t>
      </w:r>
    </w:p>
    <w:p>
      <w:pPr>
        <w:numPr>
          <w:ilvl w:val="0"/>
          <w:numId w:val="1002"/>
        </w:numPr>
        <w:pStyle w:val="Compact"/>
      </w:pPr>
      <w:r>
        <w:rPr>
          <w:bCs/>
          <w:b/>
        </w:rPr>
        <w:t xml:space="preserve">Immediate public safety impact:</w:t>
      </w:r>
      <w:r>
        <w:t xml:space="preserve"> </w:t>
      </w:r>
      <w:r>
        <w:t xml:space="preserve">Projected 35% reduction in weather-related casualties through predictive alerts, directly saving lives in a city where floods displace 10,000 residents annually.</w:t>
      </w:r>
    </w:p>
    <w:p>
      <w:pPr>
        <w:numPr>
          <w:ilvl w:val="0"/>
          <w:numId w:val="1002"/>
        </w:numPr>
        <w:pStyle w:val="Compact"/>
      </w:pPr>
      <w:r>
        <w:rPr>
          <w:bCs/>
          <w:b/>
        </w:rPr>
        <w:t xml:space="preserve">Economic resilience:</w:t>
      </w:r>
      <w:r>
        <w:t xml:space="preserve"> </w:t>
      </w:r>
      <w:r>
        <w:t xml:space="preserve">By enabling precise agricultural planning for São Paulo’s $28 billion agribusiness sector, the model could prevent $45 million in crop losses during extreme dry periods.</w:t>
      </w:r>
    </w:p>
    <w:p>
      <w:pPr>
        <w:numPr>
          <w:ilvl w:val="0"/>
          <w:numId w:val="1002"/>
        </w:numPr>
        <w:pStyle w:val="Compact"/>
      </w:pPr>
      <w:r>
        <w:rPr>
          <w:bCs/>
          <w:b/>
        </w:rPr>
        <w:t xml:space="preserve">National capacity building:</w:t>
      </w:r>
      <w:r>
        <w:t xml:space="preserve"> </w:t>
      </w:r>
      <w:r>
        <w:t xml:space="preserve">The training pipeline will produce 30 certified urban meteorologists—addressing Brazil’s deficit of 1,200 specialized personnel—and establish São Paulo as a regional hub for climate-adaptive meteorology.</w:t>
      </w:r>
    </w:p>
    <w:p>
      <w:pPr>
        <w:numPr>
          <w:ilvl w:val="0"/>
          <w:numId w:val="1002"/>
        </w:numPr>
        <w:pStyle w:val="Compact"/>
      </w:pPr>
      <w:r>
        <w:rPr>
          <w:bCs/>
          <w:b/>
        </w:rPr>
        <w:t xml:space="preserve">Global relevance:</w:t>
      </w:r>
      <w:r>
        <w:t xml:space="preserve"> </w:t>
      </w:r>
      <w:r>
        <w:t xml:space="preserve">As the first model designed for a megacity in the Global South, this framework can be replicated across Latin America’s 50+ major urban centers facing similar climate pressures.</w:t>
      </w:r>
    </w:p>
    <w:bookmarkEnd w:id="27"/>
    <w:bookmarkStart w:id="28"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Integration</w:t>
            </w:r>
          </w:p>
        </w:tc>
        <w:tc>
          <w:tcPr/>
          <w:p>
            <w:pPr>
              <w:pStyle w:val="Compact"/>
              <w:jc w:val="left"/>
            </w:pPr>
            <w:r>
              <w:t xml:space="preserve">Months 1-6</w:t>
            </w:r>
          </w:p>
        </w:tc>
        <w:tc>
          <w:tcPr/>
          <w:p>
            <w:pPr>
              <w:pStyle w:val="Compact"/>
              <w:jc w:val="left"/>
            </w:pPr>
            <w:r>
              <w:t xml:space="preserve">IoT sensors (50 units), AWS cloud storage, INMET data licensing, ML specialists (2)</w:t>
            </w:r>
          </w:p>
        </w:tc>
      </w:tr>
      <w:tr>
        <w:tc>
          <w:tcPr/>
          <w:p>
            <w:pPr>
              <w:pStyle w:val="Compact"/>
              <w:jc w:val="left"/>
            </w:pPr>
            <w:r>
              <w:t xml:space="preserve">Community Assessment</w:t>
            </w:r>
          </w:p>
        </w:tc>
        <w:tc>
          <w:tcPr/>
          <w:p>
            <w:pPr>
              <w:pStyle w:val="Compact"/>
              <w:jc w:val="left"/>
            </w:pPr>
            <w:r>
              <w:t xml:space="preserve">Months 7-10</w:t>
            </w:r>
          </w:p>
        </w:tc>
        <w:tc>
          <w:tcPr/>
          <w:p>
            <w:pPr>
              <w:pStyle w:val="Compact"/>
              <w:jc w:val="left"/>
            </w:pPr>
            <w:r>
              <w:t xml:space="preserve">Social scientists (3), community liaisons (15), survey tools, municipal partnerships</w:t>
            </w:r>
          </w:p>
        </w:tc>
      </w:tr>
      <w:tr>
        <w:tc>
          <w:tcPr/>
          <w:p>
            <w:pPr>
              <w:pStyle w:val="Compact"/>
              <w:jc w:val="left"/>
            </w:pPr>
            <w:r>
              <w:t xml:space="preserve">Operational Deployment</w:t>
            </w:r>
          </w:p>
        </w:tc>
        <w:tc>
          <w:tcPr/>
          <w:p>
            <w:pPr>
              <w:pStyle w:val="Compact"/>
              <w:jc w:val="left"/>
            </w:pPr>
            <w:r>
              <w:t xml:space="preserve">Months 11-24</w:t>
            </w:r>
          </w:p>
        </w:tc>
        <w:tc>
          <w:tcPr/>
          <w:p>
            <w:pPr>
              <w:pStyle w:val="Compact"/>
              <w:jc w:val="left"/>
            </w:pPr>
            <w:r>
              <w:t xml:space="preserve">Municipal emergency system integration, app development team, meteorologist training curriculum</w:t>
            </w:r>
          </w:p>
        </w:tc>
      </w:tr>
    </w:tbl>
    <w:bookmarkEnd w:id="28"/>
    <w:bookmarkStart w:id="29" w:name="Xa3e2e155ececa5b14c6e7aae85692fbe0cd10cd"/>
    <w:p>
      <w:pPr>
        <w:pStyle w:val="Heading2"/>
      </w:pPr>
      <w:r>
        <w:t xml:space="preserve">VII. Ethical Considerations and Local Engagement</w:t>
      </w:r>
    </w:p>
    <w:p>
      <w:pPr>
        <w:pStyle w:val="FirstParagraph"/>
      </w:pPr>
      <w:r>
        <w:t xml:space="preserve">Recognizing that climate vulnerability disproportionately affects São Paulo’s periphery, this project centers community co-creation. All data collection adheres to Brazil’s General Data Protection Law (LGPD) and requires explicit consent from neighborhood associations. The research team includes 5 local</w:t>
      </w:r>
      <w:r>
        <w:t xml:space="preserve"> </w:t>
      </w:r>
      <w:r>
        <w:rPr>
          <w:bCs/>
          <w:b/>
        </w:rPr>
        <w:t xml:space="preserve">Meteorologist</w:t>
      </w:r>
      <w:r>
        <w:t xml:space="preserve"> </w:t>
      </w:r>
      <w:r>
        <w:t xml:space="preserve">candidates from underrepresented communities in</w:t>
      </w:r>
      <w:r>
        <w:t xml:space="preserve"> </w:t>
      </w:r>
      <w:r>
        <w:rPr>
          <w:bCs/>
          <w:b/>
        </w:rPr>
        <w:t xml:space="preserve">Brazil São Paulo</w:t>
      </w:r>
      <w:r>
        <w:t xml:space="preserve">, ensuring cultural competence in both methodology and implementation.</w:t>
      </w:r>
    </w:p>
    <w:bookmarkEnd w:id="29"/>
    <w:bookmarkStart w:id="30" w:name="viii.-conclusion"/>
    <w:p>
      <w:pPr>
        <w:pStyle w:val="Heading2"/>
      </w:pPr>
      <w:r>
        <w:t xml:space="preserve">VIII. Conclusion</w:t>
      </w:r>
    </w:p>
    <w:p>
      <w:pPr>
        <w:pStyle w:val="FirstParagraph"/>
      </w:pPr>
      <w:r>
        <w:t xml:space="preserve">The climate crisis demands meteorological science that reflects the lived realities of urban populations—not generic global models. This</w:t>
      </w:r>
      <w:r>
        <w:t xml:space="preserve"> </w:t>
      </w:r>
      <w:r>
        <w:rPr>
          <w:bCs/>
          <w:b/>
        </w:rPr>
        <w:t xml:space="preserve">Research Proposal</w:t>
      </w:r>
      <w:r>
        <w:t xml:space="preserve"> </w:t>
      </w:r>
      <w:r>
        <w:t xml:space="preserve">presents a vital opportunity to position São Paulo as a pioneer in climate-resilient meteorology, directly empowering Brazilian professionals to safeguard their communities. By embedding the expertise of local</w:t>
      </w:r>
      <w:r>
        <w:t xml:space="preserve"> </w:t>
      </w:r>
      <w:r>
        <w:rPr>
          <w:bCs/>
          <w:b/>
        </w:rPr>
        <w:t xml:space="preserve">Meteorologist</w:t>
      </w:r>
      <w:r>
        <w:t xml:space="preserve">s within São Paulo’s social fabric and leveraging Brazil’s unique urban context, this project transcends academic inquiry to deliver actionable solutions where they are needed most. The success of this initiative will not only redefine meteorological practice in</w:t>
      </w:r>
      <w:r>
        <w:t xml:space="preserve"> </w:t>
      </w:r>
      <w:r>
        <w:rPr>
          <w:bCs/>
          <w:b/>
        </w:rPr>
        <w:t xml:space="preserve">Brazil São Paulo</w:t>
      </w:r>
      <w:r>
        <w:t xml:space="preserve"> </w:t>
      </w:r>
      <w:r>
        <w:t xml:space="preserve">but also create a scalable blueprint for climate adaptation across the Global South. With São Paulo’s metropolitan area projected to grow to 50 million residents by 2040, investing in hyperlocal meteorological science is no longer optional—it is an existential imperative.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Climate Resilience in Brazil São Paulo</dc:title>
  <dc:creator/>
  <dc:language>en</dc:language>
  <cp:keywords/>
  <dcterms:created xsi:type="dcterms:W3CDTF">2026-07-24T15:57:52Z</dcterms:created>
  <dcterms:modified xsi:type="dcterms:W3CDTF">2026-07-24T15:57:52Z</dcterms:modified>
</cp:coreProperties>
</file>

<file path=docProps/custom.xml><?xml version="1.0" encoding="utf-8"?>
<Properties xmlns="http://schemas.openxmlformats.org/officeDocument/2006/custom-properties" xmlns:vt="http://schemas.openxmlformats.org/officeDocument/2006/docPropsVTypes"/>
</file>