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Guangzhou</w:t>
      </w:r>
    </w:p>
    <w:bookmarkStart w:id="32" w:name="Xf09a34bc6e95dbaae6124f30c47269a93fcb0e5"/>
    <w:p>
      <w:pPr>
        <w:pStyle w:val="Heading1"/>
      </w:pPr>
      <w:r>
        <w:t xml:space="preserve">Research Proposal: Advanced Meteorological Forecasting for Urban Climate Resilience in China Guangzhou</w:t>
      </w:r>
    </w:p>
    <w:bookmarkStart w:id="20" w:name="introduction"/>
    <w:p>
      <w:pPr>
        <w:pStyle w:val="Heading2"/>
      </w:pPr>
      <w:r>
        <w:t xml:space="preserve">1. Introduction</w:t>
      </w:r>
    </w:p>
    <w:p>
      <w:pPr>
        <w:pStyle w:val="FirstParagraph"/>
      </w:pPr>
      <w:r>
        <w:t xml:space="preserve">The rapid urbanization of China Guangzhou, one of the most populous metropolises in southern China with over 18 million residents, has intensified exposure to extreme weather events. As a coastal city situated in the Pearl River Delta, Guangzhou faces escalating threats from typhoons, torrential rainfall, heatwaves, and urban heat island effects. This Research Proposal outlines a critical initiative for a dedicated Meteorologist to develop next-generation forecasting systems tailored to Guangzhou's unique climatic vulnerabilities. The project addresses the urgent need for hyper-localized meteorological intelligence to protect infrastructure, public health, and economic stability in this dynamic megacity.</w:t>
      </w:r>
    </w:p>
    <w:bookmarkEnd w:id="20"/>
    <w:bookmarkStart w:id="21" w:name="problem-statement-and-significance"/>
    <w:p>
      <w:pPr>
        <w:pStyle w:val="Heading2"/>
      </w:pPr>
      <w:r>
        <w:t xml:space="preserve">2. Problem Statement and Significance</w:t>
      </w:r>
    </w:p>
    <w:p>
      <w:pPr>
        <w:pStyle w:val="FirstParagraph"/>
      </w:pPr>
      <w:r>
        <w:t xml:space="preserve">Current meteorological models often lack the spatial resolution required to predict microclimatic variations across Guangzhou's complex terrain of rivers, urban canyons, and dense construction zones. Recent typhoon events (e.g., Typhoon Mangkhut in 2018) revealed forecasting gaps that led to inadequate evacuation planning and infrastructure damage exceeding ¥5 billion. As a Meteorologist specializing in urban meteorology, the proposed research directly targets these shortcomings by integrating high-resolution computational modeling with real-time sensor networks across Guangzhou. This work is not merely academic—it represents a strategic necessity for China's 14th Five-Year Plan on climate resilience and aligns with Guangzhou's "Sponge City" initiative to combat urban flooding.</w:t>
      </w:r>
    </w:p>
    <w:bookmarkEnd w:id="21"/>
    <w:bookmarkStart w:id="22" w:name="research-objectives"/>
    <w:p>
      <w:pPr>
        <w:pStyle w:val="Heading2"/>
      </w:pPr>
      <w:r>
        <w:t xml:space="preserve">3. Research Objectives</w:t>
      </w:r>
    </w:p>
    <w:p>
      <w:pPr>
        <w:numPr>
          <w:ilvl w:val="0"/>
          <w:numId w:val="1001"/>
        </w:numPr>
        <w:pStyle w:val="Compact"/>
      </w:pPr>
      <w:r>
        <w:t xml:space="preserve">To develop an AI-enhanced forecasting model capable of predicting sub-500m-scale weather patterns across Guangzhou's 8,167 km² urban area.</w:t>
      </w:r>
    </w:p>
    <w:p>
      <w:pPr>
        <w:numPr>
          <w:ilvl w:val="0"/>
          <w:numId w:val="1001"/>
        </w:numPr>
        <w:pStyle w:val="Compact"/>
      </w:pPr>
      <w:r>
        <w:t xml:space="preserve">To establish a network of 150 IoT-based microclimate sensors strategically placed in flood-prone districts (e.g., Baiyun District) and heat-vulnerable zones (e.g., central business district).</w:t>
      </w:r>
    </w:p>
    <w:p>
      <w:pPr>
        <w:numPr>
          <w:ilvl w:val="0"/>
          <w:numId w:val="1001"/>
        </w:numPr>
        <w:pStyle w:val="Compact"/>
      </w:pPr>
      <w:r>
        <w:t xml:space="preserve">To quantify the economic impact of improved forecasts through collaboration with Guangzhou Municipal Emergency Management Bureau.</w:t>
      </w:r>
    </w:p>
    <w:p>
      <w:pPr>
        <w:numPr>
          <w:ilvl w:val="0"/>
          <w:numId w:val="1001"/>
        </w:numPr>
        <w:pStyle w:val="Compact"/>
      </w:pPr>
      <w:r>
        <w:t xml:space="preserve">To produce a publicly accessible meteorological dashboard for citizens, integrating real-time warnings with personalized health advisories during extreme heat events.</w:t>
      </w:r>
    </w:p>
    <w:bookmarkEnd w:id="22"/>
    <w:bookmarkStart w:id="26" w:name="methodology"/>
    <w:p>
      <w:pPr>
        <w:pStyle w:val="Heading2"/>
      </w:pPr>
      <w:r>
        <w:t xml:space="preserve">4. Methodology</w:t>
      </w:r>
    </w:p>
    <w:p>
      <w:pPr>
        <w:pStyle w:val="FirstParagraph"/>
      </w:pPr>
      <w:r>
        <w:t xml:space="preserve">This Research Proposal employs a multi-phase approach led by an experienced Meteorologist with expertise in computational fluid dynamics and urban climatology:</w:t>
      </w:r>
    </w:p>
    <w:bookmarkStart w:id="23" w:name="phase-1-data-infrastructure-months-1-6"/>
    <w:p>
      <w:pPr>
        <w:pStyle w:val="Heading3"/>
      </w:pPr>
      <w:r>
        <w:t xml:space="preserve">Phase 1: Data Infrastructure (Months 1-6)</w:t>
      </w:r>
    </w:p>
    <w:p>
      <w:pPr>
        <w:pStyle w:val="FirstParagraph"/>
      </w:pPr>
      <w:r>
        <w:t xml:space="preserve">Deploying LiDAR and satellite data fusion to map Guangzhou's urban morphology at centimeter accuracy. Partnering with China Meteorological Administration (CMA) stations to integrate historical rainfall, temperature, and wind data from 2005–2023.</w:t>
      </w:r>
    </w:p>
    <w:bookmarkEnd w:id="23"/>
    <w:bookmarkStart w:id="24" w:name="phase-2-model-development-months-7-18"/>
    <w:p>
      <w:pPr>
        <w:pStyle w:val="Heading3"/>
      </w:pPr>
      <w:r>
        <w:t xml:space="preserve">Phase 2: Model Development (Months 7-18)</w:t>
      </w:r>
    </w:p>
    <w:p>
      <w:pPr>
        <w:pStyle w:val="FirstParagraph"/>
      </w:pPr>
      <w:r>
        <w:t xml:space="preserve">Adapting WRF-Chem model with Guangzhou-specific urban parameterization. Using deep learning (CNN-LSTM hybrids) to process real-time data from IoT sensors, improving prediction lead time for flash floods by ≥4 hours versus current systems.</w:t>
      </w:r>
    </w:p>
    <w:bookmarkEnd w:id="24"/>
    <w:bookmarkStart w:id="25" w:name="X78d14f61bc622ea39af8663a6b38219222a8973"/>
    <w:p>
      <w:pPr>
        <w:pStyle w:val="Heading3"/>
      </w:pPr>
      <w:r>
        <w:t xml:space="preserve">Phase 3: Validation &amp; Implementation (Months 19-24)</w:t>
      </w:r>
    </w:p>
    <w:p>
      <w:pPr>
        <w:pStyle w:val="FirstParagraph"/>
      </w:pPr>
      <w:r>
        <w:t xml:space="preserve">Field testing during the 2025 typhoon season against Guangzhou's existing warning system. Metrics include forecast accuracy (RMSE reduction), false alarm rate, and public response efficiency measured via city emergency call logs.</w:t>
      </w:r>
    </w:p>
    <w:bookmarkEnd w:id="25"/>
    <w:bookmarkEnd w:id="26"/>
    <w:bookmarkStart w:id="27" w:name="expected-outcomes"/>
    <w:p>
      <w:pPr>
        <w:pStyle w:val="Heading2"/>
      </w:pPr>
      <w:r>
        <w:t xml:space="preserve">5. Expected Outcomes</w:t>
      </w:r>
    </w:p>
    <w:p>
      <w:pPr>
        <w:pStyle w:val="FirstParagraph"/>
      </w:pPr>
      <w:r>
        <w:t xml:space="preserve">The research will deliver three transformative assets:</w:t>
      </w:r>
    </w:p>
    <w:p>
      <w:pPr>
        <w:numPr>
          <w:ilvl w:val="0"/>
          <w:numId w:val="1002"/>
        </w:numPr>
        <w:pStyle w:val="Compact"/>
      </w:pPr>
      <w:r>
        <w:rPr>
          <w:bCs/>
          <w:b/>
        </w:rPr>
        <w:t xml:space="preserve">Guangzhou Urban Microclimate Atlas (GUMA)</w:t>
      </w:r>
      <w:r>
        <w:t xml:space="preserve">: A dynamic digital twin of the city’s weather patterns, updated hourly.</w:t>
      </w:r>
    </w:p>
    <w:p>
      <w:pPr>
        <w:numPr>
          <w:ilvl w:val="0"/>
          <w:numId w:val="1002"/>
        </w:numPr>
        <w:pStyle w:val="Compact"/>
      </w:pPr>
      <w:r>
        <w:rPr>
          <w:bCs/>
          <w:b/>
        </w:rPr>
        <w:t xml:space="preserve">Critical Early Warning System</w:t>
      </w:r>
      <w:r>
        <w:t xml:space="preserve">: A 30% reduction in response time for flood/heat emergencies, directly enhancing public safety as mandated by China's National Climate Adaptation Strategy.</w:t>
      </w:r>
    </w:p>
    <w:p>
      <w:pPr>
        <w:numPr>
          <w:ilvl w:val="0"/>
          <w:numId w:val="1002"/>
        </w:numPr>
        <w:pStyle w:val="Compact"/>
      </w:pPr>
      <w:r>
        <w:rPr>
          <w:bCs/>
          <w:b/>
        </w:rPr>
        <w:t xml:space="preserve">Policy Framework Document</w:t>
      </w:r>
      <w:r>
        <w:t xml:space="preserve">: Guidelines for integrating meteorological data into Guangzhou’s urban planning regulations (e.g., mandatory green roofs in new developments).</w:t>
      </w:r>
    </w:p>
    <w:p>
      <w:pPr>
        <w:pStyle w:val="FirstParagraph"/>
      </w:pPr>
      <w:r>
        <w:t xml:space="preserve">These outcomes position Guangzhou as a global model for climate-resilient megacities—particularly relevant given China's commitment to carbon neutrality by 2060.</w:t>
      </w:r>
    </w:p>
    <w:bookmarkEnd w:id="27"/>
    <w:bookmarkStart w:id="28" w:name="significance-for-china-guangzhou"/>
    <w:p>
      <w:pPr>
        <w:pStyle w:val="Heading2"/>
      </w:pPr>
      <w:r>
        <w:t xml:space="preserve">6. Significance for China Guangzhou</w:t>
      </w:r>
    </w:p>
    <w:p>
      <w:pPr>
        <w:pStyle w:val="FirstParagraph"/>
      </w:pPr>
      <w:r>
        <w:t xml:space="preserve">This Research Proposal transcends academic inquiry by directly addressing the socioeconomic fabric of China Guangzhou. With 78% of the city's economy tied to manufacturing and trade, weather disruptions cost Guangzhou an estimated ¥1.2 billion daily during peak typhoon seasons. A specialized Meteorologist will catalyze a paradigm shift from reactive emergency management to predictive climate intelligence, safeguarding:</w:t>
      </w:r>
    </w:p>
    <w:p>
      <w:pPr>
        <w:numPr>
          <w:ilvl w:val="0"/>
          <w:numId w:val="1003"/>
        </w:numPr>
        <w:pStyle w:val="Compact"/>
      </w:pPr>
      <w:r>
        <w:rPr>
          <w:bCs/>
          <w:b/>
        </w:rPr>
        <w:t xml:space="preserve">Public Health</w:t>
      </w:r>
      <w:r>
        <w:t xml:space="preserve">: Reducing heat-related mortality (currently 40+ deaths annually) through precise vulnerability mapping.</w:t>
      </w:r>
    </w:p>
    <w:p>
      <w:pPr>
        <w:numPr>
          <w:ilvl w:val="0"/>
          <w:numId w:val="1003"/>
        </w:numPr>
        <w:pStyle w:val="Compact"/>
      </w:pPr>
      <w:r>
        <w:rPr>
          <w:bCs/>
          <w:b/>
        </w:rPr>
        <w:t xml:space="preserve">Infrastructure</w:t>
      </w:r>
      <w:r>
        <w:t xml:space="preserve">: Protecting critical assets like Guangzhou Baiyun International Airport and the Pearl River Tunnel from flood damage.</w:t>
      </w:r>
    </w:p>
    <w:p>
      <w:pPr>
        <w:numPr>
          <w:ilvl w:val="0"/>
          <w:numId w:val="1003"/>
        </w:numPr>
        <w:pStyle w:val="Compact"/>
      </w:pPr>
      <w:r>
        <w:rPr>
          <w:bCs/>
          <w:b/>
        </w:rPr>
        <w:t xml:space="preserve">Economic Competitiveness</w:t>
      </w:r>
      <w:r>
        <w:t xml:space="preserve">: Ensuring uninterrupted operations for the city's $300 billion manufacturing sector, a cornerstone of Guangdong Province’s economy.</w:t>
      </w:r>
    </w:p>
    <w:bookmarkEnd w:id="28"/>
    <w:bookmarkStart w:id="29" w:name="timeline-and-resource-requirements"/>
    <w:p>
      <w:pPr>
        <w:pStyle w:val="Heading2"/>
      </w:pPr>
      <w:r>
        <w:t xml:space="preserve">7. 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One lead Meteorologist (with PhD in Atmospheric Sciences), two data scientists, and three field technicians.</w:t>
      </w:r>
    </w:p>
    <w:p>
      <w:pPr>
        <w:numPr>
          <w:ilvl w:val="0"/>
          <w:numId w:val="1004"/>
        </w:numPr>
        <w:pStyle w:val="Compact"/>
      </w:pPr>
      <w:r>
        <w:rPr>
          <w:bCs/>
          <w:b/>
        </w:rPr>
        <w:t xml:space="preserve">Equipment</w:t>
      </w:r>
      <w:r>
        <w:t xml:space="preserve">: 150 IoT sensors, high-performance computing cluster for model training.</w:t>
      </w:r>
    </w:p>
    <w:p>
      <w:pPr>
        <w:numPr>
          <w:ilvl w:val="0"/>
          <w:numId w:val="1004"/>
        </w:numPr>
        <w:pStyle w:val="Compact"/>
      </w:pPr>
      <w:r>
        <w:rPr>
          <w:bCs/>
          <w:b/>
        </w:rPr>
        <w:t xml:space="preserve">Budget</w:t>
      </w:r>
      <w:r>
        <w:t xml:space="preserve">: Total of ¥8.2 million (70% for equipment/data acquisition; 30% personnel), fully aligned with Guangzhou Municipal Science Foundation grants.</w:t>
      </w:r>
    </w:p>
    <w:bookmarkEnd w:id="29"/>
    <w:bookmarkStart w:id="30" w:name="conclusion"/>
    <w:p>
      <w:pPr>
        <w:pStyle w:val="Heading2"/>
      </w:pPr>
      <w:r>
        <w:t xml:space="preserve">8. Conclusion</w:t>
      </w:r>
    </w:p>
    <w:p>
      <w:pPr>
        <w:pStyle w:val="FirstParagraph"/>
      </w:pPr>
      <w:r>
        <w:t xml:space="preserve">As China Guangzhou accelerates its transformation into a global "smart city," this Research Proposal establishes the Meteorologist as a pivotal role in building climate resilience. The project’s success will generate scalable methodologies applicable to other coastal megacities in China and Southeast Asia, while directly fulfilling national priorities for sustainable urban development. By embedding hyper-accurate meteorological intelligence into Guangzhou's governance framework, we do not merely predict weather—we safeguard the future of one of the world's most vital economic engines. This initiative represents a critical investment in human safety and ecological sustainability that resonates with China’s vision for "Beautiful China." The Meteorologist’s expertise will be indispensable in turning climatic challenges into opportunities for innovation, ensuring Guangzhou remains not just resilient, but thriving amid our changing climate.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Forecasting for Urban Climate Resilience in China Guangzhou</dc:title>
  <dc:creator/>
  <dc:language>en</dc:language>
  <cp:keywords/>
  <dcterms:created xsi:type="dcterms:W3CDTF">2025-12-10T03:12:28Z</dcterms:created>
  <dcterms:modified xsi:type="dcterms:W3CDTF">2025-12-10T03:12:28Z</dcterms:modified>
</cp:coreProperties>
</file>

<file path=docProps/custom.xml><?xml version="1.0" encoding="utf-8"?>
<Properties xmlns="http://schemas.openxmlformats.org/officeDocument/2006/custom-properties" xmlns:vt="http://schemas.openxmlformats.org/officeDocument/2006/docPropsVTypes"/>
</file>