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Science</w:t>
      </w:r>
      <w:r>
        <w:t xml:space="preserve"> </w:t>
      </w:r>
      <w:r>
        <w:t xml:space="preserve">for</w:t>
      </w:r>
      <w:r>
        <w:t xml:space="preserve"> </w:t>
      </w:r>
      <w:r>
        <w:t xml:space="preserve">Climate</w:t>
      </w:r>
      <w:r>
        <w:t xml:space="preserve"> </w:t>
      </w:r>
      <w:r>
        <w:t xml:space="preserve">Resilience</w:t>
      </w:r>
      <w:r>
        <w:t xml:space="preserve"> </w:t>
      </w:r>
      <w:r>
        <w:t xml:space="preserve">in</w:t>
      </w:r>
      <w:r>
        <w:t xml:space="preserve"> </w:t>
      </w:r>
      <w:r>
        <w:t xml:space="preserve">Mumbai,</w:t>
      </w:r>
      <w:r>
        <w:t xml:space="preserve"> </w:t>
      </w:r>
      <w:r>
        <w:t xml:space="preserve">India</w:t>
      </w:r>
    </w:p>
    <w:bookmarkStart w:id="29" w:name="X9dacbdf079a8bb07dcbe0b376a6670d88ba446b"/>
    <w:p>
      <w:pPr>
        <w:pStyle w:val="Heading1"/>
      </w:pPr>
      <w:r>
        <w:t xml:space="preserve">Research Proposal: Enhancing Urban Climate Resilience Through Advanced Meteorological Science in Mumbai, India</w:t>
      </w:r>
    </w:p>
    <w:bookmarkStart w:id="20" w:name="introduction-and-context"/>
    <w:p>
      <w:pPr>
        <w:pStyle w:val="Heading2"/>
      </w:pPr>
      <w:r>
        <w:t xml:space="preserve">1. Introduction and Context</w:t>
      </w:r>
    </w:p>
    <w:p>
      <w:pPr>
        <w:pStyle w:val="FirstParagraph"/>
      </w:pPr>
      <w:r>
        <w:t xml:space="preserve">Mumbai, the financial capital of India and one of the world's most densely populated megacities, faces unprecedented climate challenges due to its coastal geography and rapid urbanization. As a critical hub for India's economy, population (over 20 million), and infrastructure, Mumbai experiences extreme weather events with increasing frequency—intense monsoon rainfall triggering catastrophic flooding (e.g., 2021 deluge causing ₹5,000 crore damage), severe heatwaves exceeding 45°C, and coastal erosion threatening its shoreline. The role of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has never been more vital in India Mumbai, where accurate forecasting directly impacts public safety, economic stability, and sustainable urban planning. This research proposal outlines a targeted investigation to elevate meteorological science specifically for Mumbai's unique vulnerability landscape.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meteorological services in India, while robust at national scales (e.g., India Meteorological Department - IMD), lack the hyperlocal precision required for Mumbai's complex urban topography. Existing models often fail to capture micro-scale phenomena like sea breeze-induced rainfall patterns over densely built neighborhoods or localized heat islands exacerbating health risks in informal settlements. The absence of real-time, neighborhood-level data integration creates critical gaps: flood warnings may cover entire districts but miss specific slum areas; air quality alerts lack granularity for respiratory health interventions. Consequently,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operating within Mumbai struggles with insufficient tools to translate broad forecasts into actionable, life-saving guidance for India's most vulnerable urban population.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 bridge the gap between meteorological science and Mumbai's urban reality through four key objectives: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High-Resolution Forecasting Models</w:t>
      </w:r>
      <w:r>
        <w:t xml:space="preserve">: Create AI-enhanced, sub-kilometer resolution weather models specifically calibrated for Mumbai's topography (e.g., Western Ghats influence, coastal corridors, built-up density) using historical IMD data and satellite imagery.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Integrate Socio-Ecological Vulnerability Mapping</w:t>
      </w:r>
      <w:r>
        <w:t xml:space="preserve">: Collaborate with urban planners and public health agencies to overlay meteorological forecasts with GIS layers identifying flood-prone slums, heat-vulnerable populations (elderly/low-income), and critical infrastructure (hospitals, power grids).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Real-Time Data Synergy</w:t>
      </w:r>
      <w:r>
        <w:t xml:space="preserve">: Deploy low-cost IoT weather sensors across 20+ Mumbai wards to feed real-time humidity, wind speed, and rainfall data into a centralized platform for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, enhancing short-term prediction accuracy by 30%.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Co-Design Community Alert Systems</w:t>
      </w:r>
      <w:r>
        <w:t xml:space="preserve">: Work with local NGOs and municipal bodies to create multilingual SMS/voice-based early warning systems tailored to Mumbai’s linguistic diversity, ensuring warnings reach even the most marginalized communities.</w:t>
      </w:r>
    </w:p>
    <w:bookmarkEnd w:id="22"/>
    <w:bookmarkStart w:id="23" w:name="methodology-for-india-mumbai-context"/>
    <w:p>
      <w:pPr>
        <w:pStyle w:val="Heading2"/>
      </w:pPr>
      <w:r>
        <w:t xml:space="preserve">4. Methodology for India Mumbai Context</w:t>
      </w:r>
    </w:p>
    <w:p>
      <w:pPr>
        <w:pStyle w:val="FirstParagraph"/>
      </w:pPr>
      <w:r>
        <w:t xml:space="preserve">The research will employ a mixed-methods approach grounded in Mumbai’s operational environment: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Collection (Phase 1)</w:t>
      </w:r>
      <w:r>
        <w:t xml:space="preserve">: Analyze 15 years of IMD, NASA/NOAA satellite data, and municipal disaster records (2005-2023) to identify Mumbai-specific climate anomalies. Partner with IIT Bombay and NCMRWF for access to regional reanalysis datasets.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Fieldwork &amp; Sensor Deployment (Phase 2)</w:t>
      </w:r>
      <w:r>
        <w:t xml:space="preserve">: Install 150 low-cost weather stations in diverse zones (e.g., Juhu Beach, Dharavi slum, South Mumbai business district) from June to December 2024. Train local community members as data stewards.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 (Phase 3)</w:t>
      </w:r>
      <w:r>
        <w:t xml:space="preserve">: Use machine learning (LSTM networks) to train models on hyperlocal data. Validate against 5 historical extreme events (e.g., July 2019 floods, May 2022 heatwave) using Mumbai’s rainfall gauge network.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Co-Creation (Phase 4)</w:t>
      </w:r>
      <w:r>
        <w:t xml:space="preserve">: Host workshops with BMC disaster management units, hospitals (e.g., Sion Hospital), and community leaders to refine alert protocols and dissemination channels.</w:t>
      </w:r>
    </w:p>
    <w:bookmarkEnd w:id="23"/>
    <w:bookmarkStart w:id="24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research promises transformative outcomes for Mumbai: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Enhanced Forecast Accuracy</w:t>
      </w:r>
      <w:r>
        <w:t xml:space="preserve">: A 30-40% improvement in predicting localized rainfall intensity (critical for Mumbai’s drainage capacity), directly supporting the role of the meteorologist in disaster preparedness.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Policy-Ready Framework</w:t>
      </w:r>
      <w:r>
        <w:t xml:space="preserve">: An open-source toolkit for urban planners to integrate meteorological data into infrastructure projects (e.g., designing flood-resilient roads, green corridors to mitigate heat).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Scalable Model for India</w:t>
      </w:r>
      <w:r>
        <w:t xml:space="preserve">: A replicable framework applicable to other Indian coastal cities (Chennai, Kolkata) and the national climate action plan under India’s NDCs (Nationally Determined Contributions).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Impact</w:t>
      </w:r>
      <w:r>
        <w:t xml:space="preserve">: Reduction in weather-related fatalities through precise, community-tailored warnings—directly addressing Mumbai’s 2023 report of 150+ heatwave deaths.</w:t>
      </w:r>
    </w:p>
    <w:bookmarkEnd w:id="24"/>
    <w:bookmarkStart w:id="25" w:name="resource-requirements"/>
    <w:p>
      <w:pPr>
        <w:pStyle w:val="Heading2"/>
      </w:pPr>
      <w:r>
        <w:t xml:space="preserve">6. Resource Requirements</w:t>
      </w:r>
    </w:p>
    <w:p>
      <w:pPr>
        <w:pStyle w:val="FirstParagraph"/>
      </w:pPr>
      <w:r>
        <w:t xml:space="preserve">Key resources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Personnel</w:t>
      </w:r>
      <w:r>
        <w:t xml:space="preserve">: 3 meteorologists (specializing in urban climatology), 2 data scientists, 5 field technicians, community engagement officers.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</w:t>
      </w:r>
      <w:r>
        <w:t xml:space="preserve">: IoT sensors (₹1.2 crore), high-performance computing for model training (partnered with C-DAC Mumbai), GIS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Partnerships</w:t>
      </w:r>
      <w:r>
        <w:t xml:space="preserve">: MOUs with IMD, Mumbai Municipal Corporation (BMC), Indian Institute of Tropical Meteorology (IITM) Pune, and NGOs like Akshaya Patra Foundation for community outreach.</w:t>
      </w:r>
    </w:p>
    <w:bookmarkEnd w:id="25"/>
    <w:bookmarkStart w:id="26" w:name="timeline-and-deliverables"/>
    <w:p>
      <w:pPr>
        <w:pStyle w:val="Heading2"/>
      </w:pPr>
      <w:r>
        <w:t xml:space="preserve">7. Timeline and Deliverables</w:t>
      </w:r>
    </w:p>
    <w:p>
      <w:pPr>
        <w:pStyle w:val="FirstParagraph"/>
      </w:pPr>
      <w:r>
        <w:t xml:space="preserve">A 36-month timeline with quarterly milestones: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Synthesis &amp; Baseline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Mumbai Urban Climate Vulnerability Atlas (GIS Layer)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Sensor Deployment &amp; Calibration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7-12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Mumbai Microclimate Dataset (Open Access)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Model Development &amp;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13-24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Ai-Powered Forecasting Toolkit for IMD/BMC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Scaling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25-36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Policy Brief + Mumbai Municipal Integration Framework</w:t>
            </w:r>
          </w:p>
        </w:tc>
      </w:tr>
    </w:tbl>
    <w:bookmarkEnd w:id="26"/>
    <w:bookmarkStart w:id="27" w:name="X191448227fc908e72faba1f573f054ae260da20"/>
    <w:p>
      <w:pPr>
        <w:pStyle w:val="Heading2"/>
      </w:pPr>
      <w:r>
        <w:t xml:space="preserve">8. Conclusion: Why Mumbai, India Needs This Research Now</w:t>
      </w:r>
    </w:p>
    <w:p>
      <w:pPr>
        <w:pStyle w:val="FirstParagraph"/>
      </w:pPr>
      <w:r>
        <w:t xml:space="preserve">The escalating climate crisis demands that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transcends traditional forecasting to become a proactive urban resilience architect. In Mumbai—a city where monsoon intensity has risen by 18% since 1990 (IMD data)—this research is not academic; it’s existential. By embedding meteorological science within Mumbai’s social fabric, we move from reactive disaster management to preventative climate action. The outcomes will empower the meteorologist as a central figure in India Mumbai's sustainable development journey, offering a blueprint for how scientific expertise can protect lives and livelihoods at scale. This proposal addresses an urgent gap with immediate applicability, ensuring that research directly serves India’s most climate-vulnerable megacity.</w:t>
      </w:r>
    </w:p>
    <w:bookmarkEnd w:id="27"/>
    <w:bookmarkStart w:id="28" w:name="word-count-857"/>
    <w:p>
      <w:pPr>
        <w:pStyle w:val="Heading2"/>
      </w:pPr>
      <w:r>
        <w:t xml:space="preserve">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Meteorological Science for Climate Resilience in Mumbai, India</dc:title>
  <dc:creator/>
  <dc:language>en</dc:language>
  <cp:keywords/>
  <dcterms:created xsi:type="dcterms:W3CDTF">2026-07-20T21:06:09Z</dcterms:created>
  <dcterms:modified xsi:type="dcterms:W3CDTF">2026-07-20T21:06:09Z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