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Meteorological</w:t>
      </w:r>
      <w:r>
        <w:t xml:space="preserve"> </w:t>
      </w:r>
      <w:r>
        <w:t xml:space="preserve">Services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Baghdad,</w:t>
      </w:r>
      <w:r>
        <w:t xml:space="preserve"> </w:t>
      </w:r>
      <w:r>
        <w:t xml:space="preserve">Iraq</w:t>
      </w:r>
    </w:p>
    <w:bookmarkStart w:id="28" w:name="X1765059d1b2250f42a53edfc83c98c3da198999"/>
    <w:p>
      <w:pPr>
        <w:pStyle w:val="Heading1"/>
      </w:pPr>
      <w:r>
        <w:t xml:space="preserve">Research Proposal: Advancing Meteorological Forecasting and Climate Adaptation Strategies for Sustainable Development in Baghdad, Iraq</w:t>
      </w:r>
    </w:p>
    <w:bookmarkStart w:id="20" w:name="i.-introduction-and-background"/>
    <w:p>
      <w:pPr>
        <w:pStyle w:val="Heading2"/>
      </w:pPr>
      <w:r>
        <w:t xml:space="preserve">I. Introduction and Background</w:t>
      </w:r>
    </w:p>
    <w:p>
      <w:pPr>
        <w:pStyle w:val="FirstParagraph"/>
      </w:pPr>
      <w:r>
        <w:t xml:space="preserve">Baghdad, the capital city of Iraq, faces increasingly severe meteorological challenges that threaten public health, economic stability, and infrastructure resilience. Located in a hyper-arid climate zone along the Tigris River with annual rainfall averaging only 120-150mm and temperatures frequently exceeding 45°C (113°F) during summer months, Baghdad is particularly vulnerable to extreme heat events, sandstorms, and erratic precipitation patterns exacerbated by climate change. The National Center for Meteorology (NCM) in Iraq currently lacks a high-resolution forecasting system tailored to Baghdad's unique urban microclimate and rapidly expanding cityscape. This</w:t>
      </w:r>
      <w:r>
        <w:t xml:space="preserve"> </w:t>
      </w:r>
      <w:r>
        <w:rPr>
          <w:bCs/>
          <w:b/>
        </w:rPr>
        <w:t xml:space="preserve">Research Proposal</w:t>
      </w:r>
      <w:r>
        <w:t xml:space="preserve"> </w:t>
      </w:r>
      <w:r>
        <w:t xml:space="preserve">addresses the critical need for localized meteorological science to protect Baghdad’s 9 million residents, making the role of the professional</w:t>
      </w:r>
      <w:r>
        <w:t xml:space="preserve"> </w:t>
      </w:r>
      <w:r>
        <w:rPr>
          <w:bCs/>
          <w:b/>
        </w:rPr>
        <w:t xml:space="preserve">Meteorologist</w:t>
      </w:r>
      <w:r>
        <w:t xml:space="preserve"> </w:t>
      </w:r>
      <w:r>
        <w:t xml:space="preserve">indispensable in Iraq's climate adaptation strategy.</w:t>
      </w:r>
    </w:p>
    <w:bookmarkEnd w:id="20"/>
    <w:bookmarkStart w:id="21" w:name="X4de2d5345ae344eaf753df04d1eaf6d8bdcca67"/>
    <w:p>
      <w:pPr>
        <w:pStyle w:val="Heading2"/>
      </w:pPr>
      <w:r>
        <w:t xml:space="preserve">II. Problem Statement: Urgent Meteorological Gaps in Baghdad</w:t>
      </w:r>
    </w:p>
    <w:p>
      <w:pPr>
        <w:pStyle w:val="FirstParagraph"/>
      </w:pPr>
      <w:r>
        <w:t xml:space="preserve">Current meteorological services in Iraq suffer from outdated infrastructure, insufficient observational networks, and limited capacity to predict localized weather hazards. Baghdad experiences an average of 40-50 sandstorm days annually, with dust concentrations reaching 10x WHO air quality limits. These events cause severe respiratory issues (contributing to a 22% rise in asthma cases among children since 2015), disrupt transportation (causing daily delays exceeding 3 hours), and damage critical infrastructure including power grids and hospitals. Furthermore, climate models fail to accurately forecast intense rainfall events that trigger flash floods in Baghdad’s aging drainage systems—flooding the Al-Rusafa district in 2023 alone affected over 15,000 households. Without accurate short-term (&lt;3 days) and seasonal forecasting,</w:t>
      </w:r>
      <w:r>
        <w:t xml:space="preserve"> </w:t>
      </w:r>
      <w:r>
        <w:rPr>
          <w:bCs/>
          <w:b/>
        </w:rPr>
        <w:t xml:space="preserve">Meteorologist</w:t>
      </w:r>
      <w:r>
        <w:t xml:space="preserve"> </w:t>
      </w:r>
      <w:r>
        <w:t xml:space="preserve">teams cannot provide actionable warnings to emergency services or urban planners. This gap represents a direct threat to Iraq’s national development goals outlined in its National Climate Change Strategy (2023-2035).</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Baghdad-Specific High-Resolution Forecasting Models:</w:t>
      </w:r>
      <w:r>
        <w:t xml:space="preserve"> </w:t>
      </w:r>
      <w:r>
        <w:t xml:space="preserve">Create a 1km-resolution numerical weather prediction system for Baghdad using AI-enhanced data assimilation of ground sensors, satellite imagery (MODIS, Sentinel), and urban heat island mapping.</w:t>
      </w:r>
    </w:p>
    <w:p>
      <w:pPr>
        <w:numPr>
          <w:ilvl w:val="0"/>
          <w:numId w:val="1001"/>
        </w:numPr>
        <w:pStyle w:val="Compact"/>
      </w:pPr>
      <w:r>
        <w:rPr>
          <w:bCs/>
          <w:b/>
        </w:rPr>
        <w:t xml:space="preserve">Establish Real-Time Sandstorm Early Warning Protocol:</w:t>
      </w:r>
      <w:r>
        <w:t xml:space="preserve"> </w:t>
      </w:r>
      <w:r>
        <w:t xml:space="preserve">Design an alert system with 6-hour lead time for sandstorms by analyzing desert dust transport patterns from the Syrian Desert and Mesopotamian Basin using WRF-Chem modeling.</w:t>
      </w:r>
    </w:p>
    <w:p>
      <w:pPr>
        <w:numPr>
          <w:ilvl w:val="0"/>
          <w:numId w:val="1001"/>
        </w:numPr>
        <w:pStyle w:val="Compact"/>
      </w:pPr>
      <w:r>
        <w:rPr>
          <w:bCs/>
          <w:b/>
        </w:rPr>
        <w:t xml:space="preserve">Evaluate Climate Vulnerability in Baghdad’s Infrastructure:</w:t>
      </w:r>
      <w:r>
        <w:t xml:space="preserve"> </w:t>
      </w:r>
      <w:r>
        <w:t xml:space="preserve">Assess how current meteorological data gaps impact water management, agriculture (including critical date palm cultivation in outskirts), and public health systems across 8 governorates surrounding Baghdad.</w:t>
      </w:r>
    </w:p>
    <w:bookmarkEnd w:id="22"/>
    <w:bookmarkStart w:id="23" w:name="X930111be2c8b4d2be6580982fdeb189ca76dcf7"/>
    <w:p>
      <w:pPr>
        <w:pStyle w:val="Heading2"/>
      </w:pPr>
      <w:r>
        <w:t xml:space="preserve">IV. Methodology: Context-Driven Meteorological Research</w:t>
      </w:r>
    </w:p>
    <w:p>
      <w:pPr>
        <w:pStyle w:val="FirstParagraph"/>
      </w:pPr>
      <w:r>
        <w:t xml:space="preserve">This project employs a tripartite approach centered on the needs of</w:t>
      </w:r>
      <w:r>
        <w:t xml:space="preserve"> </w:t>
      </w:r>
      <w:r>
        <w:rPr>
          <w:bCs/>
          <w:b/>
        </w:rPr>
        <w:t xml:space="preserve">Meteorologist</w:t>
      </w:r>
      <w:r>
        <w:t xml:space="preserve">s working in Iraq Baghdad:</w:t>
      </w:r>
    </w:p>
    <w:p>
      <w:pPr>
        <w:numPr>
          <w:ilvl w:val="0"/>
          <w:numId w:val="1002"/>
        </w:numPr>
        <w:pStyle w:val="Compact"/>
      </w:pPr>
      <w:r>
        <w:rPr>
          <w:bCs/>
          <w:b/>
        </w:rPr>
        <w:t xml:space="preserve">Field Data Collection (Months 1-6):</w:t>
      </w:r>
      <w:r>
        <w:t xml:space="preserve"> </w:t>
      </w:r>
      <w:r>
        <w:t xml:space="preserve">Deploy low-cost air quality sensors across 30 strategic locations in Baghdad (including hospitals, schools, and industrial zones) to gather real-time PM10, PM2.5, and temperature data. Collaborate with the University of Baghdad’s Department of Physics for sensor calibration.</w:t>
      </w:r>
    </w:p>
    <w:p>
      <w:pPr>
        <w:numPr>
          <w:ilvl w:val="0"/>
          <w:numId w:val="1002"/>
        </w:numPr>
        <w:pStyle w:val="Compact"/>
      </w:pPr>
      <w:r>
        <w:rPr>
          <w:bCs/>
          <w:b/>
        </w:rPr>
        <w:t xml:space="preserve">Model Development &amp; Validation (Months 7-14):</w:t>
      </w:r>
      <w:r>
        <w:t xml:space="preserve"> </w:t>
      </w:r>
      <w:r>
        <w:t xml:space="preserve">Adapt the WRF model to Baghdad’s urban morphology using high-resolution DEM data from Iraq’s Ministry of Planning. Validate forecasts against NCM historical records and field observations from the 2023 heatwave event.</w:t>
      </w:r>
    </w:p>
    <w:p>
      <w:pPr>
        <w:numPr>
          <w:ilvl w:val="0"/>
          <w:numId w:val="1002"/>
        </w:numPr>
        <w:pStyle w:val="Compact"/>
      </w:pPr>
      <w:r>
        <w:rPr>
          <w:bCs/>
          <w:b/>
        </w:rPr>
        <w:t xml:space="preserve">Stakeholder Integration (Months 15-24):</w:t>
      </w:r>
      <w:r>
        <w:t xml:space="preserve"> </w:t>
      </w:r>
      <w:r>
        <w:t xml:space="preserve">Co-develop decision-support tools with Baghdad Emergency Management Directorate, Ministry of Health, and local NGOs. Train 15 Iraqi</w:t>
      </w:r>
      <w:r>
        <w:t xml:space="preserve"> </w:t>
      </w:r>
      <w:r>
        <w:rPr>
          <w:bCs/>
          <w:b/>
        </w:rPr>
        <w:t xml:space="preserve">Meteorologist</w:t>
      </w:r>
      <w:r>
        <w:t xml:space="preserve">s in the new system’s use for public alerts via workshops at the National Center for Meteorology.</w:t>
      </w:r>
    </w:p>
    <w:bookmarkEnd w:id="23"/>
    <w:bookmarkStart w:id="24" w:name="Xd01be523c9beebd75d69fb5f8d68cfc205230ce"/>
    <w:p>
      <w:pPr>
        <w:pStyle w:val="Heading2"/>
      </w:pPr>
      <w:r>
        <w:t xml:space="preserve">V. Expected Impact: Transforming Meteorological Practice in Iraq</w:t>
      </w:r>
    </w:p>
    <w:p>
      <w:pPr>
        <w:pStyle w:val="FirstParagraph"/>
      </w:pPr>
      <w:r>
        <w:t xml:space="preserve">Success will yield tangible benefits for Baghdad:</w:t>
      </w:r>
    </w:p>
    <w:p>
      <w:pPr>
        <w:numPr>
          <w:ilvl w:val="0"/>
          <w:numId w:val="1003"/>
        </w:numPr>
        <w:pStyle w:val="Compact"/>
      </w:pPr>
      <w:r>
        <w:rPr>
          <w:bCs/>
          <w:b/>
        </w:rPr>
        <w:t xml:space="preserve">Public Health Protection:</w:t>
      </w:r>
      <w:r>
        <w:t xml:space="preserve"> </w:t>
      </w:r>
      <w:r>
        <w:t xml:space="preserve">Reduced hospital admissions during sandstorms by 35% through timely public alerts via SMS and radio (tested in Sadr City community centers).</w:t>
      </w:r>
    </w:p>
    <w:p>
      <w:pPr>
        <w:numPr>
          <w:ilvl w:val="0"/>
          <w:numId w:val="1003"/>
        </w:numPr>
        <w:pStyle w:val="Compact"/>
      </w:pPr>
      <w:r>
        <w:rPr>
          <w:bCs/>
          <w:b/>
        </w:rPr>
        <w:t xml:space="preserve">Economic Resilience:</w:t>
      </w:r>
      <w:r>
        <w:t xml:space="preserve"> </w:t>
      </w:r>
      <w:r>
        <w:t xml:space="preserve">Prevention of $18M in annual agricultural losses from inaccurate rainfall forecasts for farmers in Baghdad’s peri-urban zones.</w:t>
      </w:r>
    </w:p>
    <w:p>
      <w:pPr>
        <w:numPr>
          <w:ilvl w:val="0"/>
          <w:numId w:val="1003"/>
        </w:numPr>
        <w:pStyle w:val="Compact"/>
      </w:pPr>
      <w:r>
        <w:rPr>
          <w:bCs/>
          <w:b/>
        </w:rPr>
        <w:t xml:space="preserve">Institutional Capacity Building:</w:t>
      </w:r>
      <w:r>
        <w:t xml:space="preserve"> </w:t>
      </w:r>
      <w:r>
        <w:t xml:space="preserve">A sustainable operational framework for Iraq’s National Center for Meteorology, with 3 new high-resolution forecast models integrated into its daily operations.</w:t>
      </w:r>
    </w:p>
    <w:p>
      <w:pPr>
        <w:numPr>
          <w:ilvl w:val="0"/>
          <w:numId w:val="1003"/>
        </w:numPr>
        <w:pStyle w:val="Compact"/>
      </w:pPr>
      <w:r>
        <w:rPr>
          <w:bCs/>
          <w:b/>
        </w:rPr>
        <w:t xml:space="preserve">National Policy Influence:</w:t>
      </w:r>
      <w:r>
        <w:t xml:space="preserve"> </w:t>
      </w:r>
      <w:r>
        <w:t xml:space="preserve">Data directly informing Iraq’s updated Climate Action Plan (2025) to prioritize urban meteorological infrastructure in federal funding allocations.</w:t>
      </w:r>
    </w:p>
    <w:bookmarkEnd w:id="24"/>
    <w:bookmarkStart w:id="25" w:name="vi.-significance-for-meteorology-in-iraq"/>
    <w:p>
      <w:pPr>
        <w:pStyle w:val="Heading2"/>
      </w:pPr>
      <w:r>
        <w:t xml:space="preserve">VI. Significance for Meteorology in Iraq</w:t>
      </w:r>
    </w:p>
    <w:p>
      <w:pPr>
        <w:pStyle w:val="FirstParagraph"/>
      </w:pPr>
      <w:r>
        <w:t xml:space="preserve">This research redefines the role of the</w:t>
      </w:r>
      <w:r>
        <w:t xml:space="preserve"> </w:t>
      </w:r>
      <w:r>
        <w:rPr>
          <w:bCs/>
          <w:b/>
        </w:rPr>
        <w:t xml:space="preserve">Meteorologist</w:t>
      </w:r>
      <w:r>
        <w:t xml:space="preserve"> </w:t>
      </w:r>
      <w:r>
        <w:t xml:space="preserve">in Iraq beyond data collection to active crisis prevention. In Baghdad, where 70% of the population lives in climate-vulnerable neighborhoods (UN-Habitat, 2023), a skilled</w:t>
      </w:r>
      <w:r>
        <w:t xml:space="preserve"> </w:t>
      </w:r>
      <w:r>
        <w:rPr>
          <w:bCs/>
          <w:b/>
        </w:rPr>
        <w:t xml:space="preserve">Meteorologist</w:t>
      </w:r>
      <w:r>
        <w:t xml:space="preserve"> </w:t>
      </w:r>
      <w:r>
        <w:t xml:space="preserve">becomes a frontline public servant. The project’s focus on open-source tools (e.g., Python-based forecast dashboards) ensures scalability beyond Baghdad to Mosul and Basra. Crucially, it addresses Iraq’s UN SDG 11 (Sustainable Cities) target by embedding meteorological science into urban governance—a first for the Iraqi government. By prioritizing local data ownership and training, this proposal empowers Iraqi</w:t>
      </w:r>
      <w:r>
        <w:t xml:space="preserve"> </w:t>
      </w:r>
      <w:r>
        <w:rPr>
          <w:bCs/>
          <w:b/>
        </w:rPr>
        <w:t xml:space="preserve">Meteorologist</w:t>
      </w:r>
      <w:r>
        <w:t xml:space="preserve">s as knowledge leaders rather than relying on foreign expertise.</w:t>
      </w:r>
    </w:p>
    <w:bookmarkEnd w:id="25"/>
    <w:bookmarkStart w:id="26" w:name="vii.-budget-and-sustainability"/>
    <w:p>
      <w:pPr>
        <w:pStyle w:val="Heading2"/>
      </w:pPr>
      <w:r>
        <w:t xml:space="preserve">VII. Budget and Sustainability</w:t>
      </w:r>
    </w:p>
    <w:p>
      <w:pPr>
        <w:pStyle w:val="FirstParagraph"/>
      </w:pPr>
      <w:r>
        <w:t xml:space="preserve">The $350,000 budget (funded by Iraq’s National Environmental Fund) will cover sensor deployment ($85k), model licensing ($120k), training workshops ($75k), and community engagement ($70k). Post-project sustainability is ensured through:</w:t>
      </w:r>
    </w:p>
    <w:p>
      <w:pPr>
        <w:numPr>
          <w:ilvl w:val="0"/>
          <w:numId w:val="1004"/>
        </w:numPr>
        <w:pStyle w:val="Compact"/>
      </w:pPr>
      <w:r>
        <w:t xml:space="preserve">Integration of the forecasting system into NCM’s operational workflow (20% budget allocated for maintenance)</w:t>
      </w:r>
    </w:p>
    <w:p>
      <w:pPr>
        <w:numPr>
          <w:ilvl w:val="0"/>
          <w:numId w:val="1004"/>
        </w:numPr>
        <w:pStyle w:val="Compact"/>
      </w:pPr>
      <w:r>
        <w:t xml:space="preserve">Graduate student recruitment from Baghdad universities to maintain technical expertise</w:t>
      </w:r>
    </w:p>
    <w:p>
      <w:pPr>
        <w:numPr>
          <w:ilvl w:val="0"/>
          <w:numId w:val="1004"/>
        </w:numPr>
        <w:pStyle w:val="Compact"/>
      </w:pPr>
      <w:r>
        <w:t xml:space="preserve">A formal Memorandum of Understanding between NCM and the Ministry of Environment for ongoing data sharing</w:t>
      </w:r>
    </w:p>
    <w:bookmarkEnd w:id="26"/>
    <w:bookmarkStart w:id="27" w:name="X115de56381aad09efe90142fd43d6df6280e34c"/>
    <w:p>
      <w:pPr>
        <w:pStyle w:val="Heading2"/>
      </w:pPr>
      <w:r>
        <w:t xml:space="preserve">VIII. Conclusion: A Meteorological Imperative for Baghdad’s Future</w:t>
      </w:r>
    </w:p>
    <w:p>
      <w:pPr>
        <w:pStyle w:val="FirstParagraph"/>
      </w:pPr>
      <w:r>
        <w:t xml:space="preserve">Baghdad cannot afford to wait for climate impacts to escalate. This</w:t>
      </w:r>
      <w:r>
        <w:t xml:space="preserve"> </w:t>
      </w:r>
      <w:r>
        <w:rPr>
          <w:bCs/>
          <w:b/>
        </w:rPr>
        <w:t xml:space="preserve">Research Proposal</w:t>
      </w:r>
      <w:r>
        <w:t xml:space="preserve"> </w:t>
      </w:r>
      <w:r>
        <w:t xml:space="preserve">delivers a scientifically rigorous, locally adaptable solution centered on the critical expertise of Iraqi meteorologists. By developing forecasting tools specific to Baghdad’s desert-city dynamics—addressing sandstorms, heatwaves, and flood risks—we will transform how Iraq approaches urban resilience. The success of this project will position</w:t>
      </w:r>
      <w:r>
        <w:t xml:space="preserve"> </w:t>
      </w:r>
      <w:r>
        <w:rPr>
          <w:bCs/>
          <w:b/>
        </w:rPr>
        <w:t xml:space="preserve">Meteorologist</w:t>
      </w:r>
      <w:r>
        <w:t xml:space="preserve">s in Iraq as essential partners in safeguarding public health, economic productivity, and environmental justice across the capital. Investing in Baghdad’s meteorological capacity is not merely a scientific endeavor; it is an urgent investment in the survival and dignity of one of the world’s oldest cities facing 21st-century climate realities. We seek approval to commence this vital work immediately.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Meteorological Services for Urban Resilience in Baghdad, Iraq</dc:title>
  <dc:creator/>
  <dc:language>en</dc:language>
  <cp:keywords/>
  <dcterms:created xsi:type="dcterms:W3CDTF">2026-07-21T11:25:08Z</dcterms:created>
  <dcterms:modified xsi:type="dcterms:W3CDTF">2026-07-21T11:25:08Z</dcterms:modified>
</cp:coreProperties>
</file>

<file path=docProps/custom.xml><?xml version="1.0" encoding="utf-8"?>
<Properties xmlns="http://schemas.openxmlformats.org/officeDocument/2006/custom-properties" xmlns:vt="http://schemas.openxmlformats.org/officeDocument/2006/docPropsVTypes"/>
</file>