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Meteorological</w:t>
      </w:r>
      <w:r>
        <w:t xml:space="preserve"> </w:t>
      </w:r>
      <w:r>
        <w:t xml:space="preserve">Analysis</w:t>
      </w:r>
      <w:r>
        <w:t xml:space="preserve"> </w:t>
      </w:r>
      <w:r>
        <w:t xml:space="preserve">in</w:t>
      </w:r>
      <w:r>
        <w:t xml:space="preserve"> </w:t>
      </w:r>
      <w:r>
        <w:t xml:space="preserve">Rome,</w:t>
      </w:r>
      <w:r>
        <w:t xml:space="preserve"> </w:t>
      </w:r>
      <w:r>
        <w:t xml:space="preserve">Italy</w:t>
      </w:r>
    </w:p>
    <w:bookmarkStart w:id="28" w:name="Xfbe2915dd7731c4cd72c5d02f849828041cc17c"/>
    <w:p>
      <w:pPr>
        <w:pStyle w:val="Heading1"/>
      </w:pPr>
      <w:r>
        <w:t xml:space="preserve">Research Proposal: Advancing Urban Meteorological Understanding for Climate Resilience in Rome, Italy</w:t>
      </w:r>
    </w:p>
    <w:bookmarkStart w:id="20" w:name="introduction-and-background"/>
    <w:p>
      <w:pPr>
        <w:pStyle w:val="Heading2"/>
      </w:pPr>
      <w:r>
        <w:t xml:space="preserve">Introduction and Background</w:t>
      </w:r>
    </w:p>
    <w:p>
      <w:pPr>
        <w:pStyle w:val="FirstParagraph"/>
      </w:pPr>
      <w:r>
        <w:t xml:space="preserve">The city of Rome, Italy—a metropolis with over 4.3 million inhabitants and a rich historical tapestry spanning millennia—faces unprecedented meteorological challenges in the 21st century. As a leading global city within the European Union, Rome's unique urban morphology, cultural heritage sites, and Mediterranean climate create complex interactions between atmospheric processes and human systems. This research proposal outlines a comprehensive study led by an expert</w:t>
      </w:r>
      <w:r>
        <w:t xml:space="preserve"> </w:t>
      </w:r>
      <w:r>
        <w:rPr>
          <w:iCs/>
          <w:i/>
        </w:rPr>
        <w:t xml:space="preserve">Meteorologist</w:t>
      </w:r>
      <w:r>
        <w:t xml:space="preserve"> </w:t>
      </w:r>
      <w:r>
        <w:t xml:space="preserve">to investigate localized climate change impacts specifically for</w:t>
      </w:r>
      <w:r>
        <w:t xml:space="preserve"> </w:t>
      </w:r>
      <w:r>
        <w:rPr>
          <w:bCs/>
          <w:b/>
        </w:rPr>
        <w:t xml:space="preserve">Italy Rome</w:t>
      </w:r>
      <w:r>
        <w:t xml:space="preserve">. The project responds to critical gaps in high-resolution urban meteorological data, essential for developing adaptive strategies that protect Rome's infrastructure, public health, and irreplaceable cultural assets.</w:t>
      </w:r>
    </w:p>
    <w:bookmarkEnd w:id="20"/>
    <w:bookmarkStart w:id="21" w:name="problem-statement"/>
    <w:p>
      <w:pPr>
        <w:pStyle w:val="Heading2"/>
      </w:pPr>
      <w:r>
        <w:t xml:space="preserve">Problem Statement</w:t>
      </w:r>
    </w:p>
    <w:p>
      <w:pPr>
        <w:pStyle w:val="FirstParagraph"/>
      </w:pPr>
      <w:r>
        <w:t xml:space="preserve">Rome experiences increasing frequency and intensity of extreme weather events: heatwaves exceeding 40°C (104°F), flash flooding in the Tiber River basin, and air pollution episodes exacerbated by stagnant atmospheric conditions. Current climate models lack the spatial resolution to predict microclimatic variations across Rome's diverse districts—from the historic center with narrow streets to modern suburbs with high-rise developments. Without site-specific meteorological data, city planners cannot effectively design heat mitigation strategies (e.g., urban greening initiatives), emergency response systems for flash floods, or air quality interventions. This research directly addresses the urgent need for hyperlocal meteorological intelligence in</w:t>
      </w:r>
      <w:r>
        <w:t xml:space="preserve"> </w:t>
      </w:r>
      <w:r>
        <w:rPr>
          <w:bCs/>
          <w:b/>
        </w:rPr>
        <w:t xml:space="preserve">Italy Rome</w:t>
      </w:r>
      <w:r>
        <w:t xml:space="preserve">, where climate vulnerability is compounded by the presence of UNESCO World Heritage sites like the Colosseum and Vatican City.</w:t>
      </w:r>
    </w:p>
    <w:bookmarkEnd w:id="21"/>
    <w:bookmarkStart w:id="22" w:name="research-objectives"/>
    <w:p>
      <w:pPr>
        <w:pStyle w:val="Heading2"/>
      </w:pPr>
      <w:r>
        <w:t xml:space="preserve">Research Objectives</w:t>
      </w:r>
    </w:p>
    <w:p>
      <w:pPr>
        <w:numPr>
          <w:ilvl w:val="0"/>
          <w:numId w:val="1001"/>
        </w:numPr>
        <w:pStyle w:val="Compact"/>
      </w:pPr>
      <w:r>
        <w:t xml:space="preserve">To establish a high-density sensor network across Rome's distinct urban zones, measuring temperature, humidity, wind patterns, and pollutant dispersion at 50-meter resolution.</w:t>
      </w:r>
    </w:p>
    <w:p>
      <w:pPr>
        <w:numPr>
          <w:ilvl w:val="0"/>
          <w:numId w:val="1001"/>
        </w:numPr>
        <w:pStyle w:val="Compact"/>
      </w:pPr>
      <w:r>
        <w:t xml:space="preserve">To develop a Rome-specific urban meteorological model integrating historical climate data (1950–present), topographic features of the Alban Hills and Tiber River valley, and building materials' thermal properties.</w:t>
      </w:r>
    </w:p>
    <w:p>
      <w:pPr>
        <w:numPr>
          <w:ilvl w:val="0"/>
          <w:numId w:val="1001"/>
        </w:numPr>
        <w:pStyle w:val="Compact"/>
      </w:pPr>
      <w:r>
        <w:t xml:space="preserve">To quantify the correlation between localized microclimates and public health outcomes (e.g., heatstroke hospitalizations) using Rome's municipal health records.</w:t>
      </w:r>
    </w:p>
    <w:p>
      <w:pPr>
        <w:numPr>
          <w:ilvl w:val="0"/>
          <w:numId w:val="1001"/>
        </w:numPr>
        <w:pStyle w:val="Compact"/>
      </w:pPr>
      <w:r>
        <w:t xml:space="preserve">To create a decision-support framework for city authorities, enabling real-time meteorological forecasting tailored to infrastructure vulnerability (e.g., predicting bridge flooding during heavy rainfall).</w:t>
      </w:r>
    </w:p>
    <w:bookmarkEnd w:id="22"/>
    <w:bookmarkStart w:id="23" w:name="X5787ef55b721f8309826bc294b7f2c53475042c"/>
    <w:p>
      <w:pPr>
        <w:pStyle w:val="Heading2"/>
      </w:pPr>
      <w:r>
        <w:t xml:space="preserve">Literature Review: Gaps in Current Meteorological Studies</w:t>
      </w:r>
    </w:p>
    <w:p>
      <w:pPr>
        <w:pStyle w:val="FirstParagraph"/>
      </w:pPr>
      <w:r>
        <w:t xml:space="preserve">Existing studies on Italian urban meteorology (e.g., Rome's 2019 "Urban Heat Island" report by CNR-IMAA) rely on sparse weather stations and satellite data with resolutions too coarse for city-scale planning. The European Commission's 2023 climate adaptation strategy acknowledges Rome as a high-risk city but lacks actionable meteorological protocols. Crucially, no prior research has merged Rome's unique archaeological constraints (e.g., subsurface aqueducts affecting ground temperature) with modern atmospheric science. This project bridges this gap by positioning the lead</w:t>
      </w:r>
      <w:r>
        <w:t xml:space="preserve"> </w:t>
      </w:r>
      <w:r>
        <w:rPr>
          <w:iCs/>
          <w:i/>
        </w:rPr>
        <w:t xml:space="preserve">Meteorologist</w:t>
      </w:r>
      <w:r>
        <w:t xml:space="preserve"> </w:t>
      </w:r>
      <w:r>
        <w:t xml:space="preserve">as a central figure in translating complex data into heritage-preserving climate resilience measures—a critical need for</w:t>
      </w:r>
      <w:r>
        <w:t xml:space="preserve"> </w:t>
      </w:r>
      <w:r>
        <w:rPr>
          <w:bCs/>
          <w:b/>
        </w:rPr>
        <w:t xml:space="preserve">Italy Rome</w:t>
      </w:r>
      <w:r>
        <w:t xml:space="preserve">.</w:t>
      </w:r>
    </w:p>
    <w:bookmarkEnd w:id="23"/>
    <w:bookmarkStart w:id="24" w:name="methodology"/>
    <w:p>
      <w:pPr>
        <w:pStyle w:val="Heading2"/>
      </w:pPr>
      <w:r>
        <w:t xml:space="preserve">Methodology</w:t>
      </w:r>
    </w:p>
    <w:p>
      <w:pPr>
        <w:pStyle w:val="FirstParagraph"/>
      </w:pPr>
      <w:r>
        <w:t xml:space="preserve">The research will deploy 150 low-cost IoT meteorological sensors across six distinct districts: Centro Storico (historic core), Ostiense (industrial zone), EUR (modern administrative district), Monti, Trastevere, and Tiburtino. These sensors will collect 15-minute interval data on air temperature, wind speed/direction, solar radiation, and PM2.5 levels for 24 months. Data will be integrated with:</w:t>
      </w:r>
    </w:p>
    <w:p>
      <w:pPr>
        <w:numPr>
          <w:ilvl w:val="0"/>
          <w:numId w:val="1002"/>
        </w:numPr>
        <w:pStyle w:val="Compact"/>
      </w:pPr>
      <w:r>
        <w:t xml:space="preserve">ERA5-Land reanalysis datasets from ECMWF</w:t>
      </w:r>
    </w:p>
    <w:p>
      <w:pPr>
        <w:numPr>
          <w:ilvl w:val="0"/>
          <w:numId w:val="1002"/>
        </w:numPr>
        <w:pStyle w:val="Compact"/>
      </w:pPr>
      <w:r>
        <w:t xml:space="preserve">Rome's topographic LiDAR scans (1m resolution)</w:t>
      </w:r>
    </w:p>
    <w:p>
      <w:pPr>
        <w:numPr>
          <w:ilvl w:val="0"/>
          <w:numId w:val="1002"/>
        </w:numPr>
        <w:pStyle w:val="Compact"/>
      </w:pPr>
      <w:r>
        <w:t xml:space="preserve">Historical weather archives from the Italian National Meteorological Service (MeteoWeb)</w:t>
      </w:r>
    </w:p>
    <w:p>
      <w:pPr>
        <w:pStyle w:val="FirstParagraph"/>
      </w:pPr>
      <w:r>
        <w:t xml:space="preserve">A machine learning model (Long Short-Term Memory networks) will process data to predict microclimate scenarios under IPCC RCP 4.5 and 8.5 emissions pathways. Crucially, the</w:t>
      </w:r>
      <w:r>
        <w:t xml:space="preserve"> </w:t>
      </w:r>
      <w:r>
        <w:rPr>
          <w:iCs/>
          <w:i/>
        </w:rPr>
        <w:t xml:space="preserve">Meteorologist</w:t>
      </w:r>
      <w:r>
        <w:t xml:space="preserve"> </w:t>
      </w:r>
      <w:r>
        <w:t xml:space="preserve">will collaborate with Roma Capitale's Civil Protection Department to validate forecasts against real-time emergency responses during heatwaves or storms.</w:t>
      </w:r>
    </w:p>
    <w:bookmarkEnd w:id="24"/>
    <w:bookmarkStart w:id="25" w:name="X573a8c92298be73df717276d47c67439cc065ee"/>
    <w:p>
      <w:pPr>
        <w:pStyle w:val="Heading2"/>
      </w:pPr>
      <w:r>
        <w:t xml:space="preserve">Expected Outcomes and Significance for Rome, Italy</w:t>
      </w:r>
    </w:p>
    <w:p>
      <w:pPr>
        <w:pStyle w:val="FirstParagraph"/>
      </w:pPr>
      <w:r>
        <w:t xml:space="preserve">This research will produce:</w:t>
      </w:r>
    </w:p>
    <w:p>
      <w:pPr>
        <w:numPr>
          <w:ilvl w:val="0"/>
          <w:numId w:val="1003"/>
        </w:numPr>
        <w:pStyle w:val="Compact"/>
      </w:pPr>
      <w:r>
        <w:t xml:space="preserve">A publicly accessible digital atlas of Rome’s microclimates with interactive maps showing temperature gradients during extreme events.</w:t>
      </w:r>
    </w:p>
    <w:p>
      <w:pPr>
        <w:numPr>
          <w:ilvl w:val="0"/>
          <w:numId w:val="1003"/>
        </w:numPr>
        <w:pStyle w:val="Compact"/>
      </w:pPr>
      <w:r>
        <w:t xml:space="preserve">City-specific guidelines for "cool roofs" in historic districts and optimized green space placement (e.g., shading for the Pantheon).</w:t>
      </w:r>
    </w:p>
    <w:p>
      <w:pPr>
        <w:numPr>
          <w:ilvl w:val="0"/>
          <w:numId w:val="1003"/>
        </w:numPr>
        <w:pStyle w:val="Compact"/>
      </w:pPr>
      <w:r>
        <w:t xml:space="preserve">Early-warning protocols that reduce heat-related mortality by 20% (based on pilot data from Milan's similar initiative).</w:t>
      </w:r>
    </w:p>
    <w:p>
      <w:pPr>
        <w:pStyle w:val="FirstParagraph"/>
      </w:pPr>
      <w:r>
        <w:t xml:space="preserve">The significance extends beyond immediate public health benefits. By establishing Rome as a model for Mediterranean urban meteorology, this work will position the city as a leader in climate adaptation within the EU’s "Climate-Neutral Cities" initiative. The methodology can be replicated in other heritage cities like Athens or Barcelona. For the lead</w:t>
      </w:r>
      <w:r>
        <w:t xml:space="preserve"> </w:t>
      </w:r>
      <w:r>
        <w:rPr>
          <w:iCs/>
          <w:i/>
        </w:rPr>
        <w:t xml:space="preserve">Meteorologist</w:t>
      </w:r>
      <w:r>
        <w:t xml:space="preserve">, this project represents an unparalleled opportunity to pioneer operational meteorology at a global scale—directly serving Rome's needs while contributing to Italy's national climate strategy.</w:t>
      </w:r>
    </w:p>
    <w:bookmarkEnd w:id="25"/>
    <w:bookmarkStart w:id="26"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Infrastructure Setup</w:t>
            </w:r>
          </w:p>
        </w:tc>
        <w:tc>
          <w:tcPr/>
          <w:p>
            <w:pPr>
              <w:pStyle w:val="Compact"/>
              <w:jc w:val="left"/>
            </w:pPr>
            <w:r>
              <w:t xml:space="preserve">Months 1–4</w:t>
            </w:r>
          </w:p>
        </w:tc>
        <w:tc>
          <w:tcPr/>
          <w:p>
            <w:pPr>
              <w:pStyle w:val="Compact"/>
              <w:jc w:val="left"/>
            </w:pPr>
            <w:r>
              <w:t xml:space="preserve">Sensor deployment, partnerships with Roma Capitale and Lazio Region meteorological services.</w:t>
            </w:r>
          </w:p>
        </w:tc>
      </w:tr>
      <w:tr>
        <w:tc>
          <w:tcPr/>
          <w:p>
            <w:pPr>
              <w:pStyle w:val="Compact"/>
              <w:jc w:val="left"/>
            </w:pPr>
            <w:r>
              <w:t xml:space="preserve">Data Collection &amp; Model Calibration</w:t>
            </w:r>
          </w:p>
        </w:tc>
        <w:tc>
          <w:tcPr/>
          <w:p>
            <w:pPr>
              <w:pStyle w:val="Compact"/>
              <w:jc w:val="left"/>
            </w:pPr>
            <w:r>
              <w:t xml:space="preserve">Months 5–12</w:t>
            </w:r>
          </w:p>
        </w:tc>
        <w:tc>
          <w:tcPr/>
          <w:p>
            <w:pPr>
              <w:pStyle w:val="Compact"/>
              <w:jc w:val="left"/>
            </w:pPr>
            <w:r>
              <w:t xml:space="preserve">Initial analysis of first year’s data; refinement of urban microclimate model.</w:t>
            </w:r>
          </w:p>
        </w:tc>
      </w:tr>
      <w:tr>
        <w:tc>
          <w:tcPr/>
          <w:p>
            <w:pPr>
              <w:pStyle w:val="Compact"/>
              <w:jc w:val="left"/>
            </w:pPr>
            <w:r>
              <w:t xml:space="preserve">Validation &amp; Policy Integration</w:t>
            </w:r>
          </w:p>
        </w:tc>
        <w:tc>
          <w:tcPr/>
          <w:p>
            <w:pPr>
              <w:pStyle w:val="Compact"/>
              <w:jc w:val="left"/>
            </w:pPr>
            <w:r>
              <w:t xml:space="preserve">Months 13–20</w:t>
            </w:r>
          </w:p>
        </w:tc>
        <w:tc>
          <w:tcPr/>
          <w:p>
            <w:pPr>
              <w:pStyle w:val="Compact"/>
              <w:jc w:val="left"/>
            </w:pPr>
            <w:r>
              <w:rPr>
                <w:iCs/>
                <w:i/>
              </w:rPr>
              <w:t xml:space="preserve">Meteorologist</w:t>
            </w:r>
            <w:r>
              <w:t xml:space="preserve"> </w:t>
            </w:r>
            <w:r>
              <w:t xml:space="preserve">co-designs emergency protocols with city officials; health impact studies completed.</w:t>
            </w:r>
          </w:p>
        </w:tc>
      </w:tr>
      <w:tr>
        <w:tc>
          <w:tcPr/>
          <w:p>
            <w:pPr>
              <w:pStyle w:val="Compact"/>
              <w:jc w:val="left"/>
            </w:pPr>
            <w:r>
              <w:t xml:space="preserve">Dissemination &amp; Scaling</w:t>
            </w:r>
          </w:p>
        </w:tc>
        <w:tc>
          <w:tcPr/>
          <w:p>
            <w:pPr>
              <w:pStyle w:val="Compact"/>
              <w:jc w:val="left"/>
            </w:pPr>
            <w:r>
              <w:t xml:space="preserve">Months 21–24</w:t>
            </w:r>
          </w:p>
        </w:tc>
        <w:tc>
          <w:tcPr/>
          <w:p>
            <w:pPr>
              <w:pStyle w:val="Compact"/>
              <w:jc w:val="left"/>
            </w:pPr>
            <w:r>
              <w:t xml:space="preserve">Publish findings in *Journal of Applied Meteorology*; training sessions for municipal staff across Rome.</w:t>
            </w:r>
          </w:p>
        </w:tc>
      </w:tr>
    </w:tbl>
    <w:bookmarkEnd w:id="26"/>
    <w:bookmarkStart w:id="27" w:name="X8dc3ac567b07dcb041e1d9f00e74540d370a9f6"/>
    <w:p>
      <w:pPr>
        <w:pStyle w:val="Heading2"/>
      </w:pPr>
      <w:r>
        <w:t xml:space="preserve">Conclusion: The Critical Role of the Meteorologist in Rome’s Future</w:t>
      </w:r>
    </w:p>
    <w:p>
      <w:pPr>
        <w:pStyle w:val="FirstParagraph"/>
      </w:pPr>
      <w:r>
        <w:t xml:space="preserve">Rome stands at a crossroads where climate change threatens both its ancient legacy and modern vitality. This research proposal is not merely an academic exercise—it is an urgent call for actionable meteorological science rooted in the specific realities of</w:t>
      </w:r>
      <w:r>
        <w:t xml:space="preserve"> </w:t>
      </w:r>
      <w:r>
        <w:rPr>
          <w:bCs/>
          <w:b/>
        </w:rPr>
        <w:t xml:space="preserve">Italy Rome</w:t>
      </w:r>
      <w:r>
        <w:t xml:space="preserve">. The appointed</w:t>
      </w:r>
      <w:r>
        <w:t xml:space="preserve"> </w:t>
      </w:r>
      <w:r>
        <w:rPr>
          <w:iCs/>
          <w:i/>
        </w:rPr>
        <w:t xml:space="preserve">Meteorologist</w:t>
      </w:r>
      <w:r>
        <w:t xml:space="preserve"> </w:t>
      </w:r>
      <w:r>
        <w:t xml:space="preserve">will serve as the scientific cornerstone of Rome’s climate resilience strategy, transforming raw atmospheric data into life-saving decisions. As rising temperatures challenge Roman citizens' daily lives and heritage sites face irreversible damage, this project delivers precision meteorology where it matters most: in the heart of one of Europe's oldest and most dynamic cities. Investing in this hyperlocal approach ensures that Rome remains not only a city of history but also a beacon for sustainable urban living in the climate era.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Meteorological Analysis in Rome, Italy</dc:title>
  <dc:creator/>
  <dc:language>en</dc:language>
  <cp:keywords/>
  <dcterms:created xsi:type="dcterms:W3CDTF">2025-12-12T12:36:40Z</dcterms:created>
  <dcterms:modified xsi:type="dcterms:W3CDTF">2025-12-12T12:36:40Z</dcterms:modified>
</cp:coreProperties>
</file>

<file path=docProps/custom.xml><?xml version="1.0" encoding="utf-8"?>
<Properties xmlns="http://schemas.openxmlformats.org/officeDocument/2006/custom-properties" xmlns:vt="http://schemas.openxmlformats.org/officeDocument/2006/docPropsVTypes"/>
</file>