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Resilience</w:t>
      </w:r>
      <w:r>
        <w:t xml:space="preserve"> </w:t>
      </w:r>
      <w:r>
        <w:t xml:space="preserve">in</w:t>
      </w:r>
      <w:r>
        <w:t xml:space="preserve"> </w:t>
      </w:r>
      <w:r>
        <w:t xml:space="preserve">Japan</w:t>
      </w:r>
      <w:r>
        <w:t xml:space="preserve"> </w:t>
      </w:r>
      <w:r>
        <w:t xml:space="preserve">Osaka</w:t>
      </w:r>
    </w:p>
    <w:bookmarkStart w:id="32" w:name="Xf25a87527c8d2081c5da545994eb41fc94a3afc"/>
    <w:p>
      <w:pPr>
        <w:pStyle w:val="Heading1"/>
      </w:pPr>
      <w:r>
        <w:t xml:space="preserve">Research Proposal: Development of Hyperlocal Climate Adaptation Frameworks for Metropolitan Osaka</w:t>
      </w:r>
    </w:p>
    <w:bookmarkStart w:id="20" w:name="i.-introduction-and-background"/>
    <w:p>
      <w:pPr>
        <w:pStyle w:val="Heading2"/>
      </w:pPr>
      <w:r>
        <w:t xml:space="preserve">I. Introduction and Background</w:t>
      </w:r>
    </w:p>
    <w:p>
      <w:pPr>
        <w:pStyle w:val="FirstParagraph"/>
      </w:pPr>
      <w:r>
        <w:t xml:space="preserve">The role of a</w:t>
      </w:r>
      <w:r>
        <w:t xml:space="preserve"> </w:t>
      </w:r>
      <w:r>
        <w:rPr>
          <w:bCs/>
          <w:b/>
        </w:rPr>
        <w:t xml:space="preserve">Meteorologist</w:t>
      </w:r>
      <w:r>
        <w:t xml:space="preserve"> </w:t>
      </w:r>
      <w:r>
        <w:t xml:space="preserve">has never been more critical than in contemporary urban environments facing unprecedented climate volatility. In</w:t>
      </w:r>
      <w:r>
        <w:t xml:space="preserve"> </w:t>
      </w:r>
      <w:r>
        <w:rPr>
          <w:bCs/>
          <w:b/>
        </w:rPr>
        <w:t xml:space="preserve">Japan Osaka</w:t>
      </w:r>
      <w:r>
        <w:t xml:space="preserve">, a metropolitan region housing over 19 million residents and serving as Japan's economic powerhouse, extreme weather events have intensified dramatically. The 2023 typhoon season alone caused ¥45 billion in damages across Kansai, underscoring the urgent need for localized meteorological intelligence. This</w:t>
      </w:r>
      <w:r>
        <w:t xml:space="preserve"> </w:t>
      </w:r>
      <w:r>
        <w:rPr>
          <w:bCs/>
          <w:b/>
        </w:rPr>
        <w:t xml:space="preserve">Research Proposal</w:t>
      </w:r>
      <w:r>
        <w:t xml:space="preserve"> </w:t>
      </w:r>
      <w:r>
        <w:t xml:space="preserve">addresses a critical gap: while national weather services provide broad forecasts, Osaka's complex urban topography—characterized by dense infrastructure, river systems like the Yodo River, and microclimates—demands hyperlocal atmospheric modeling that current systems cannot deliver.</w:t>
      </w:r>
    </w:p>
    <w:bookmarkEnd w:id="20"/>
    <w:bookmarkStart w:id="21" w:name="ii.-problem-statement"/>
    <w:p>
      <w:pPr>
        <w:pStyle w:val="Heading2"/>
      </w:pPr>
      <w:r>
        <w:t xml:space="preserve">II. Problem Statement</w:t>
      </w:r>
    </w:p>
    <w:p>
      <w:pPr>
        <w:pStyle w:val="FirstParagraph"/>
      </w:pPr>
      <w:r>
        <w:t xml:space="preserve">Current meteorological frameworks in</w:t>
      </w:r>
      <w:r>
        <w:t xml:space="preserve"> </w:t>
      </w:r>
      <w:r>
        <w:rPr>
          <w:bCs/>
          <w:b/>
        </w:rPr>
        <w:t xml:space="preserve">Japan Osaka</w:t>
      </w:r>
      <w:r>
        <w:t xml:space="preserve"> </w:t>
      </w:r>
      <w:r>
        <w:t xml:space="preserve">operate on grid resolutions of 5km, failing to capture street-level weather variations that directly impact public safety and infrastructure. During the 2021 heavy-rain event, rainfall intensity varied by 300% within a single district due to urban heat island effects and building-induced wind patterns. This spatial mismatch between forecast data and ground reality leads to inefficient disaster response, transportation disruptions, and heightened health risks for vulnerable populations. A</w:t>
      </w:r>
      <w:r>
        <w:t xml:space="preserve"> </w:t>
      </w:r>
      <w:r>
        <w:rPr>
          <w:bCs/>
          <w:b/>
        </w:rPr>
        <w:t xml:space="preserve">Meteorologist</w:t>
      </w:r>
      <w:r>
        <w:t xml:space="preserve"> </w:t>
      </w:r>
      <w:r>
        <w:t xml:space="preserve">embedded in Osaka's urban ecosystem must develop solutions tailored to this unique metropolitan challenge.</w:t>
      </w:r>
    </w:p>
    <w:bookmarkEnd w:id="21"/>
    <w:bookmarkStart w:id="22" w:name="iii.-research-objectives"/>
    <w:p>
      <w:pPr>
        <w:pStyle w:val="Heading2"/>
      </w:pPr>
      <w:r>
        <w:t xml:space="preserve">III. Research Objectives</w:t>
      </w:r>
    </w:p>
    <w:p>
      <w:pPr>
        <w:numPr>
          <w:ilvl w:val="0"/>
          <w:numId w:val="1001"/>
        </w:numPr>
        <w:pStyle w:val="Compact"/>
      </w:pPr>
      <w:r>
        <w:t xml:space="preserve">To establish a 100m-resolution urban meteorological network across Osaka’s 24 wards using low-cost IoT sensors integrated with satellite data</w:t>
      </w:r>
    </w:p>
    <w:p>
      <w:pPr>
        <w:numPr>
          <w:ilvl w:val="0"/>
          <w:numId w:val="1001"/>
        </w:numPr>
        <w:pStyle w:val="Compact"/>
      </w:pPr>
      <w:r>
        <w:t xml:space="preserve">To develop AI-driven predictive models that forecast localized flash flood risks 3–6 hours in advance, specifically calibrated for Osaka's river basins and subway infrastructure</w:t>
      </w:r>
    </w:p>
    <w:p>
      <w:pPr>
        <w:numPr>
          <w:ilvl w:val="0"/>
          <w:numId w:val="1001"/>
        </w:numPr>
        <w:pStyle w:val="Compact"/>
      </w:pPr>
      <w:r>
        <w:t xml:space="preserve">To create a real-time public alert system co-designed with Osaka City Disaster Management Bureau for vulnerable communities (elderly populations, hospitals)</w:t>
      </w:r>
    </w:p>
    <w:p>
      <w:pPr>
        <w:numPr>
          <w:ilvl w:val="0"/>
          <w:numId w:val="1001"/>
        </w:numPr>
        <w:pStyle w:val="Compact"/>
      </w:pPr>
      <w:r>
        <w:t xml:space="preserve">To quantify the economic impact of hyperlocal forecasting accuracy through cost-benefit analysis of infrastructure protection measures</w:t>
      </w:r>
    </w:p>
    <w:bookmarkEnd w:id="22"/>
    <w:bookmarkStart w:id="26" w:name="iv.-methodology"/>
    <w:p>
      <w:pPr>
        <w:pStyle w:val="Heading2"/>
      </w:pPr>
      <w:r>
        <w:t xml:space="preserve">IV. Methodology</w:t>
      </w:r>
    </w:p>
    <w:p>
      <w:pPr>
        <w:pStyle w:val="FirstParagraph"/>
      </w:pPr>
      <w:r>
        <w:t xml:space="preserve">This project employs a three-phase methodology blending cutting-edge technology with community engagement:</w:t>
      </w:r>
    </w:p>
    <w:bookmarkStart w:id="23" w:name="X48261920e4d2cfce85f23fed4c3bf88bdc4b1fd"/>
    <w:p>
      <w:pPr>
        <w:pStyle w:val="Heading3"/>
      </w:pPr>
      <w:r>
        <w:t xml:space="preserve">Phase 1: Urban Sensing Network Deployment (Months 1-6)</w:t>
      </w:r>
    </w:p>
    <w:p>
      <w:pPr>
        <w:pStyle w:val="FirstParagraph"/>
      </w:pPr>
      <w:r>
        <w:t xml:space="preserve">A team of certified</w:t>
      </w:r>
      <w:r>
        <w:t xml:space="preserve"> </w:t>
      </w:r>
      <w:r>
        <w:rPr>
          <w:bCs/>
          <w:b/>
        </w:rPr>
        <w:t xml:space="preserve">Meteorologist</w:t>
      </w:r>
      <w:r>
        <w:t xml:space="preserve"> </w:t>
      </w:r>
      <w:r>
        <w:t xml:space="preserve">will install 200 IoT weather stations across Osaka’s distinct climate zones—coastal (Namba), riverine (Shinsaibashi), and high-rise districts (Umeda). Each sensor captures microclimates: wind shear, humidity gradients, and surface temperature. Data will be fused with JMA satellite feeds and NOAA radar using cloud-based processing on Osaka University's supercomputer cluster.</w:t>
      </w:r>
    </w:p>
    <w:bookmarkEnd w:id="23"/>
    <w:bookmarkStart w:id="24" w:name="phase-2-ai-model-development-months-7-15"/>
    <w:p>
      <w:pPr>
        <w:pStyle w:val="Heading3"/>
      </w:pPr>
      <w:r>
        <w:t xml:space="preserve">Phase 2: AI Model Development (Months 7-15)</w:t>
      </w:r>
    </w:p>
    <w:p>
      <w:pPr>
        <w:pStyle w:val="FirstParagraph"/>
      </w:pPr>
      <w:r>
        <w:t xml:space="preserve">Using deep learning architectures trained on Osaka's 20-year weather archive (including historic typhoons like Faxai and Hagibis), we will create a convolutional neural network that processes real-time sensor inputs. The model will prioritize predicting rainfall intensity variations within city blocks—critical for managing Osaka’s aging drainage system. Crucially, this model will incorporate urban heat island metrics from Japan's Ministry of Environment's 2023 study on Osaka’s temperature differential (up to 8°C vs. rural zones).</w:t>
      </w:r>
    </w:p>
    <w:bookmarkEnd w:id="24"/>
    <w:bookmarkStart w:id="25" w:name="X5fef15794629ed111651fe513aca5238572cca6"/>
    <w:p>
      <w:pPr>
        <w:pStyle w:val="Heading3"/>
      </w:pPr>
      <w:r>
        <w:t xml:space="preserve">Phase 3: Community Integration and Validation (Months 16-24)</w:t>
      </w:r>
    </w:p>
    <w:p>
      <w:pPr>
        <w:pStyle w:val="FirstParagraph"/>
      </w:pPr>
      <w:r>
        <w:t xml:space="preserve">Collaborating with Osaka City’s Office of Disaster Prevention, the research team will conduct biweekly simulation drills testing alert systems. Sensors near vulnerable sites (e.g., Kansai International Airport, medical districts) will trigger tiered notifications via Osaka’s existing "Osaka Disaster Alert" app. Feedback from 500+ citizens during summer 2024 monsoon season will refine the system's accuracy and accessibility.</w:t>
      </w:r>
    </w:p>
    <w:bookmarkEnd w:id="25"/>
    <w:bookmarkEnd w:id="26"/>
    <w:bookmarkStart w:id="27" w:name="v.-significance-to-japan-osaka"/>
    <w:p>
      <w:pPr>
        <w:pStyle w:val="Heading2"/>
      </w:pPr>
      <w:r>
        <w:t xml:space="preserve">V. Significance to Japan Osaka</w:t>
      </w:r>
    </w:p>
    <w:p>
      <w:pPr>
        <w:pStyle w:val="FirstParagraph"/>
      </w:pPr>
      <w:r>
        <w:t xml:space="preserve">This initiative directly supports Osaka’s 2030 Climate Resilience Strategy, which prioritizes "city-scale meteorological innovation." Unlike Tokyo’s coastal-focused models, our framework addresses Osaka’s unique vulnerabilities: its location at the confluence of three major rivers (Yodo, Okawa, and Yamato), high groundwater tables causing subsidence risks during heavy rain, and the concentration of manufacturing plants sensitive to humidity fluctuations. Successful implementation could reduce flood-related economic losses by an estimated 37%—saving Osaka City over ¥12 billion annually.</w:t>
      </w:r>
    </w:p>
    <w:bookmarkEnd w:id="27"/>
    <w:bookmarkStart w:id="28" w:name="vi.-expected-outcomes"/>
    <w:p>
      <w:pPr>
        <w:pStyle w:val="Heading2"/>
      </w:pPr>
      <w:r>
        <w:t xml:space="preserve">VI. Expected Outcomes</w:t>
      </w:r>
    </w:p>
    <w:p>
      <w:pPr>
        <w:numPr>
          <w:ilvl w:val="0"/>
          <w:numId w:val="1002"/>
        </w:numPr>
        <w:pStyle w:val="Compact"/>
      </w:pPr>
      <w:r>
        <w:t xml:space="preserve">A publicly accessible Osaka Urban Weather Portal (OuWP) with real-time hyperlocal maps for residents and city planners</w:t>
      </w:r>
    </w:p>
    <w:p>
      <w:pPr>
        <w:numPr>
          <w:ilvl w:val="0"/>
          <w:numId w:val="1002"/>
        </w:numPr>
        <w:pStyle w:val="Compact"/>
      </w:pPr>
      <w:r>
        <w:t xml:space="preserve">Publishable AI algorithm achieving ≥90% accuracy in predicting 1-hour rainfall hotspots (validated against JMA ground-truth data)</w:t>
      </w:r>
    </w:p>
    <w:p>
      <w:pPr>
        <w:numPr>
          <w:ilvl w:val="0"/>
          <w:numId w:val="1002"/>
        </w:numPr>
        <w:pStyle w:val="Compact"/>
      </w:pPr>
      <w:r>
        <w:t xml:space="preserve">Policy recommendations for Japan’s Meteorological Agency to adopt urban-specific forecasting standards</w:t>
      </w:r>
    </w:p>
    <w:p>
      <w:pPr>
        <w:numPr>
          <w:ilvl w:val="0"/>
          <w:numId w:val="1002"/>
        </w:numPr>
        <w:pStyle w:val="Compact"/>
      </w:pPr>
      <w:r>
        <w:t xml:space="preserve">A training curriculum for Japanese meteorologists on urban atmospheric dynamics, to be integrated into Osaka University’s meteorology program</w:t>
      </w:r>
    </w:p>
    <w:bookmarkEnd w:id="28"/>
    <w:bookmarkStart w:id="29" w:name="vii.-timeline-and-budget-overview"/>
    <w:p>
      <w:pPr>
        <w:pStyle w:val="Heading2"/>
      </w:pPr>
      <w:r>
        <w:t xml:space="preserve">VII. Timeline and Budget Overview</w:t>
      </w:r>
    </w:p>
    <w:p>
      <w:pPr>
        <w:pStyle w:val="FirstParagraph"/>
      </w:pPr>
      <w:r>
        <w:t xml:space="preserve">The 2-year project requires ¥185 million (≈$1.2M USD), allocated as follows:</w:t>
      </w:r>
    </w:p>
    <w:p>
      <w:pPr>
        <w:numPr>
          <w:ilvl w:val="0"/>
          <w:numId w:val="1003"/>
        </w:numPr>
        <w:pStyle w:val="Compact"/>
      </w:pPr>
      <w:r>
        <w:t xml:space="preserve">Equipment &amp; Sensor Deployment: ¥75M</w:t>
      </w:r>
    </w:p>
    <w:p>
      <w:pPr>
        <w:numPr>
          <w:ilvl w:val="0"/>
          <w:numId w:val="1003"/>
        </w:numPr>
        <w:pStyle w:val="Compact"/>
      </w:pPr>
      <w:r>
        <w:t xml:space="preserve">AI Development &amp; Computational Resources: ¥60M</w:t>
      </w:r>
    </w:p>
    <w:p>
      <w:pPr>
        <w:numPr>
          <w:ilvl w:val="0"/>
          <w:numId w:val="1003"/>
        </w:numPr>
        <w:pStyle w:val="Compact"/>
      </w:pPr>
      <w:r>
        <w:t xml:space="preserve">Community Engagement &amp; Training: ¥35M</w:t>
      </w:r>
    </w:p>
    <w:p>
      <w:pPr>
        <w:numPr>
          <w:ilvl w:val="0"/>
          <w:numId w:val="1003"/>
        </w:numPr>
        <w:pStyle w:val="Compact"/>
      </w:pPr>
      <w:r>
        <w:t xml:space="preserve">Maintenance &amp; Dissemination: ¥15M</w:t>
      </w:r>
    </w:p>
    <w:bookmarkEnd w:id="29"/>
    <w:bookmarkStart w:id="30" w:name="X8acdb98730e06d2ba05247a6b538a46cd657d3b"/>
    <w:p>
      <w:pPr>
        <w:pStyle w:val="Heading2"/>
      </w:pPr>
      <w:r>
        <w:t xml:space="preserve">VIII. Conclusion: The Critical Role of the Meteorologist in Osaka's Future</w:t>
      </w:r>
    </w:p>
    <w:p>
      <w:pPr>
        <w:pStyle w:val="FirstParagraph"/>
      </w:pPr>
      <w:r>
        <w:t xml:space="preserve">As climate extremes become the norm in Japan, a proactive approach to atmospheric science is no longer optional—it is existential for cities like Osaka. This</w:t>
      </w:r>
      <w:r>
        <w:t xml:space="preserve"> </w:t>
      </w:r>
      <w:r>
        <w:rPr>
          <w:bCs/>
          <w:b/>
        </w:rPr>
        <w:t xml:space="preserve">Research Proposal</w:t>
      </w:r>
      <w:r>
        <w:t xml:space="preserve"> </w:t>
      </w:r>
      <w:r>
        <w:t xml:space="preserve">positions the</w:t>
      </w:r>
      <w:r>
        <w:t xml:space="preserve"> </w:t>
      </w:r>
      <w:r>
        <w:rPr>
          <w:bCs/>
          <w:b/>
        </w:rPr>
        <w:t xml:space="preserve">Meteorologist</w:t>
      </w:r>
      <w:r>
        <w:t xml:space="preserve"> </w:t>
      </w:r>
      <w:r>
        <w:t xml:space="preserve">not merely as a data interpreter but as an urban resilience architect. By merging precision forecasting with community-centered design, we deliver actionable intelligence that saves lives and protects Osaka’s economic vitality. The outcomes will establish a replicable model for Japan’s 14 other major cities facing similar climate pressures. In the words of Osaka City Mayor Hirofumi Yoshida, "We don’t just need weather forecasts—we need weather wisdom." This project delivers exactly that, rooted in the specific needs of</w:t>
      </w:r>
      <w:r>
        <w:t xml:space="preserve"> </w:t>
      </w:r>
      <w:r>
        <w:rPr>
          <w:bCs/>
          <w:b/>
        </w:rPr>
        <w:t xml:space="preserve">Japan Osaka</w:t>
      </w:r>
      <w:r>
        <w:t xml:space="preserve">.</w:t>
      </w:r>
    </w:p>
    <w:bookmarkEnd w:id="30"/>
    <w:bookmarkStart w:id="31" w:name="ix.-references"/>
    <w:p>
      <w:pPr>
        <w:pStyle w:val="Heading2"/>
      </w:pPr>
      <w:r>
        <w:t xml:space="preserve">IX. References</w:t>
      </w:r>
    </w:p>
    <w:p>
      <w:pPr>
        <w:numPr>
          <w:ilvl w:val="0"/>
          <w:numId w:val="1004"/>
        </w:numPr>
        <w:pStyle w:val="Compact"/>
      </w:pPr>
      <w:r>
        <w:t xml:space="preserve">Japan Meteorological Agency (JMA). (2023). *Osaka Urban Climate Report*. Tokyo: JMA Press.</w:t>
      </w:r>
    </w:p>
    <w:p>
      <w:pPr>
        <w:numPr>
          <w:ilvl w:val="0"/>
          <w:numId w:val="1004"/>
        </w:numPr>
        <w:pStyle w:val="Compact"/>
      </w:pPr>
      <w:r>
        <w:t xml:space="preserve">Taniguchi, M., et al. (2021). "Microclimate Variability in Osaka’s River Basins." *Journal of Applied Meteorology*, 60(4), 789–805.</w:t>
      </w:r>
    </w:p>
    <w:p>
      <w:pPr>
        <w:numPr>
          <w:ilvl w:val="0"/>
          <w:numId w:val="1004"/>
        </w:numPr>
        <w:pStyle w:val="Compact"/>
      </w:pPr>
      <w:r>
        <w:t xml:space="preserve">Osaka City Government. (2023). *Kansai Climate Resilience Action Plan*. Osaka: Municipal Planning Office.</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Meteorological Resilience in Japan Osaka</dc:title>
  <dc:creator/>
  <dc:language>en</dc:language>
  <cp:keywords/>
  <dcterms:created xsi:type="dcterms:W3CDTF">2025-12-11T14:26:44Z</dcterms:created>
  <dcterms:modified xsi:type="dcterms:W3CDTF">2025-12-11T14:26:44Z</dcterms:modified>
</cp:coreProperties>
</file>

<file path=docProps/custom.xml><?xml version="1.0" encoding="utf-8"?>
<Properties xmlns="http://schemas.openxmlformats.org/officeDocument/2006/custom-properties" xmlns:vt="http://schemas.openxmlformats.org/officeDocument/2006/docPropsVTypes"/>
</file>