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Kuala</w:t>
      </w:r>
      <w:r>
        <w:t xml:space="preserve"> </w:t>
      </w:r>
      <w:r>
        <w:t xml:space="preserve">Lumpur,</w:t>
      </w:r>
      <w:r>
        <w:t xml:space="preserve"> </w:t>
      </w:r>
      <w:r>
        <w:t xml:space="preserve">Malaysia</w:t>
      </w:r>
    </w:p>
    <w:bookmarkStart w:id="30" w:name="Xbadd165219c22c8914ea5ff20f75ceb6031b593"/>
    <w:p>
      <w:pPr>
        <w:pStyle w:val="Heading1"/>
      </w:pPr>
      <w:r>
        <w:t xml:space="preserve">Research Proposal: Advancing Meteorological Science for Urban Resilience in Kuala Lumpur, Malaysia</w:t>
      </w:r>
    </w:p>
    <w:bookmarkStart w:id="20" w:name="introduction"/>
    <w:p>
      <w:pPr>
        <w:pStyle w:val="Heading2"/>
      </w:pPr>
      <w:r>
        <w:t xml:space="preserve">1. Introduction</w:t>
      </w:r>
    </w:p>
    <w:p>
      <w:pPr>
        <w:pStyle w:val="FirstParagraph"/>
      </w:pPr>
      <w:r>
        <w:t xml:space="preserve">The role of the</w:t>
      </w:r>
      <w:r>
        <w:t xml:space="preserve"> </w:t>
      </w:r>
      <w:r>
        <w:rPr>
          <w:bCs/>
          <w:b/>
        </w:rPr>
        <w:t xml:space="preserve">Meteorologist</w:t>
      </w:r>
      <w:r>
        <w:t xml:space="preserve"> </w:t>
      </w:r>
      <w:r>
        <w:t xml:space="preserve">has never been more critical in the context of climate change and rapid urbanization. This</w:t>
      </w:r>
      <w:r>
        <w:t xml:space="preserve"> </w:t>
      </w:r>
      <w:r>
        <w:rPr>
          <w:bCs/>
          <w:b/>
        </w:rPr>
        <w:t xml:space="preserve">Research Proposal</w:t>
      </w:r>
      <w:r>
        <w:t xml:space="preserve"> </w:t>
      </w:r>
      <w:r>
        <w:t xml:space="preserve">addresses a pressing need for hyper-localized weather forecasting and climate adaptation strategies specifically tailored to</w:t>
      </w:r>
      <w:r>
        <w:t xml:space="preserve"> </w:t>
      </w:r>
      <w:r>
        <w:rPr>
          <w:bCs/>
          <w:b/>
        </w:rPr>
        <w:t xml:space="preserve">Malaysia Kuala Lumpur</w:t>
      </w:r>
      <w:r>
        <w:t xml:space="preserve">. As Southeast Asia's most populous megacity, Kuala Lumpur faces escalating challenges from extreme weather events, including intensified monsoon seasons, flash floods, and urban heat islands. Current meteorological models often lack the granularity required for effective city-level disaster management in this unique tropical environment. This study positions the</w:t>
      </w:r>
      <w:r>
        <w:t xml:space="preserve"> </w:t>
      </w:r>
      <w:r>
        <w:rPr>
          <w:bCs/>
          <w:b/>
        </w:rPr>
        <w:t xml:space="preserve">Meteorologist</w:t>
      </w:r>
      <w:r>
        <w:t xml:space="preserve"> </w:t>
      </w:r>
      <w:r>
        <w:t xml:space="preserve">as a central figure in developing predictive frameworks that can safeguard Kuala Lumpur's 8 million residents, critical infrastructure, and economic activities.</w:t>
      </w:r>
    </w:p>
    <w:bookmarkEnd w:id="20"/>
    <w:bookmarkStart w:id="21" w:name="problem-statement"/>
    <w:p>
      <w:pPr>
        <w:pStyle w:val="Heading2"/>
      </w:pPr>
      <w:r>
        <w:t xml:space="preserve">2. Problem Statement</w:t>
      </w:r>
    </w:p>
    <w:p>
      <w:pPr>
        <w:pStyle w:val="FirstParagraph"/>
      </w:pPr>
      <w:r>
        <w:t xml:space="preserve">Kuala Lumpur's meteorological landscape is uniquely complex due to its equatorial location (3.14°N), dense urban fabric, and proximity to the Titiwangsa Mountains. Traditional weather prediction systems fail to account for microclimatic variations within the city, leading to significant inaccuracies in rainfall forecasts (up to 25% error rates) and flood warnings. Recent events – such as the catastrophic 2021 floods that submerged 13 districts – underscore this gap. A dedicated</w:t>
      </w:r>
      <w:r>
        <w:t xml:space="preserve"> </w:t>
      </w:r>
      <w:r>
        <w:rPr>
          <w:bCs/>
          <w:b/>
        </w:rPr>
        <w:t xml:space="preserve">Meteorologist</w:t>
      </w:r>
      <w:r>
        <w:t xml:space="preserve"> </w:t>
      </w:r>
      <w:r>
        <w:t xml:space="preserve">must bridge this divide through localized research, yet no comprehensive initiative currently exists within</w:t>
      </w:r>
      <w:r>
        <w:t xml:space="preserve"> </w:t>
      </w:r>
      <w:r>
        <w:rPr>
          <w:bCs/>
          <w:b/>
        </w:rPr>
        <w:t xml:space="preserve">Malaysia Kuala Lumpur</w:t>
      </w:r>
      <w:r>
        <w:t xml:space="preserve">'s academic or governmental institutions to address these specific challenges. This proposal directly responds to the National Climate Action Plan 2023-2030, which prioritizes "urban climate resilience" in Malaysia's National Environmental Policy.</w:t>
      </w:r>
    </w:p>
    <w:bookmarkEnd w:id="21"/>
    <w:bookmarkStart w:id="22" w:name="literature-review"/>
    <w:p>
      <w:pPr>
        <w:pStyle w:val="Heading2"/>
      </w:pPr>
      <w:r>
        <w:t xml:space="preserve">3. Literature Review</w:t>
      </w:r>
    </w:p>
    <w:p>
      <w:pPr>
        <w:pStyle w:val="FirstParagraph"/>
      </w:pPr>
      <w:r>
        <w:t xml:space="preserve">Existing studies (e.g., Tan et al., 2021) confirm Kuala Lumpur's urban heat island effect intensifies by 4°C compared to rural surroundings, yet most research focuses on macro-scale patterns. Tropical meteorology literature (Mori et al., 2019) emphasizes the inadequacy of global models like GFS for convective systems over Southeast Asia. Crucially, no peer-reviewed work has integrated real-time IoT sensor networks with high-resolution radar data specifically for Kuala Lumpur's urban morphology. This gap represents a critical opportunity for a</w:t>
      </w:r>
      <w:r>
        <w:t xml:space="preserve"> </w:t>
      </w:r>
      <w:r>
        <w:rPr>
          <w:bCs/>
          <w:b/>
        </w:rPr>
        <w:t xml:space="preserve">Meteorologist</w:t>
      </w:r>
      <w:r>
        <w:t xml:space="preserve"> </w:t>
      </w:r>
      <w:r>
        <w:t xml:space="preserve">to pioneer methodologies that merge computational fluid dynamics with hyperlocal weather observation – an approach uniquely applicable to</w:t>
      </w:r>
      <w:r>
        <w:t xml:space="preserve"> </w:t>
      </w:r>
      <w:r>
        <w:rPr>
          <w:bCs/>
          <w:b/>
        </w:rPr>
        <w:t xml:space="preserve">Malaysia Kuala Lumpur</w:t>
      </w:r>
      <w:r>
        <w:t xml:space="preserve">'s geographical and demographic context.</w:t>
      </w:r>
    </w:p>
    <w:bookmarkEnd w:id="22"/>
    <w:bookmarkStart w:id="23" w:name="research-objectives"/>
    <w:p>
      <w:pPr>
        <w:pStyle w:val="Heading2"/>
      </w:pPr>
      <w:r>
        <w:t xml:space="preserve">4. Research Objectives</w:t>
      </w:r>
    </w:p>
    <w:p>
      <w:pPr>
        <w:numPr>
          <w:ilvl w:val="0"/>
          <w:numId w:val="1001"/>
        </w:numPr>
        <w:pStyle w:val="Compact"/>
      </w:pPr>
      <w:r>
        <w:t xml:space="preserve">To develop a localized high-resolution (500m x 500m) weather prediction model for Kuala Lumpur, incorporating terrain data from the Titiwangsa Mountains and urban density metrics.</w:t>
      </w:r>
    </w:p>
    <w:p>
      <w:pPr>
        <w:numPr>
          <w:ilvl w:val="0"/>
          <w:numId w:val="1001"/>
        </w:numPr>
        <w:pStyle w:val="Compact"/>
      </w:pPr>
      <w:r>
        <w:t xml:space="preserve">To establish an IoT-based micro-weather sensor network across 12 distinct urban zones (commercial, residential, industrial) in</w:t>
      </w:r>
      <w:r>
        <w:t xml:space="preserve"> </w:t>
      </w:r>
      <w:r>
        <w:rPr>
          <w:bCs/>
          <w:b/>
        </w:rPr>
        <w:t xml:space="preserve">Malaysia Kuala Lumpur</w:t>
      </w:r>
      <w:r>
        <w:t xml:space="preserve">.</w:t>
      </w:r>
    </w:p>
    <w:p>
      <w:pPr>
        <w:numPr>
          <w:ilvl w:val="0"/>
          <w:numId w:val="1001"/>
        </w:numPr>
        <w:pStyle w:val="Compact"/>
      </w:pPr>
      <w:r>
        <w:t xml:space="preserve">To quantify the correlation between localized atmospheric conditions and flood occurrence using machine learning analysis of 10 years of historical weather data.</w:t>
      </w:r>
    </w:p>
    <w:p>
      <w:pPr>
        <w:numPr>
          <w:ilvl w:val="0"/>
          <w:numId w:val="1001"/>
        </w:numPr>
        <w:pStyle w:val="Compact"/>
      </w:pPr>
      <w:r>
        <w:t xml:space="preserve">To create a public-facing early-warning dashboard for extreme weather events specifically designed for Kuala Lumpur's emergency response agencies.</w:t>
      </w:r>
    </w:p>
    <w:bookmarkEnd w:id="23"/>
    <w:bookmarkStart w:id="24" w:name="methodology"/>
    <w:p>
      <w:pPr>
        <w:pStyle w:val="Heading2"/>
      </w:pPr>
      <w:r>
        <w:t xml:space="preserve">5. Methodology</w:t>
      </w:r>
    </w:p>
    <w:p>
      <w:pPr>
        <w:pStyle w:val="FirstParagraph"/>
      </w:pPr>
      <w:r>
        <w:t xml:space="preserve">This interdisciplinary study will employ a three-phase approach led by a team of senior</w:t>
      </w:r>
      <w:r>
        <w:t xml:space="preserve"> </w:t>
      </w:r>
      <w:r>
        <w:rPr>
          <w:bCs/>
          <w:b/>
        </w:rPr>
        <w:t xml:space="preserve">Meteorologist</w:t>
      </w:r>
      <w:r>
        <w:t xml:space="preserve">s collaborating with the Malaysian Meteorological Department (MET Malaysia) and Universiti Teknologi Malaysia (UTM). Phase 1 involves deploying 45 low-cost IoT sensors across Kuala Lumpur, measuring temperature, humidity, wind speed, and rainfall at street-level resolution. Phase 2 utilizes WRF-Chem modeling software to simulate atmospheric conditions with city-specific parameters. Crucially, the</w:t>
      </w:r>
      <w:r>
        <w:t xml:space="preserve"> </w:t>
      </w:r>
      <w:r>
        <w:rPr>
          <w:bCs/>
          <w:b/>
        </w:rPr>
        <w:t xml:space="preserve">Meteorologist</w:t>
      </w:r>
      <w:r>
        <w:t xml:space="preserve"> </w:t>
      </w:r>
      <w:r>
        <w:t xml:space="preserve">will integrate real-time data from MET Malaysia's Doppler radar and satellite imagery (Sentinel-5P) with ground measurements. Phase 3 applies LSTM neural networks to identify predictive patterns in flood occurrence linked to microclimatic indicators. All data processing will comply with Malaysia's National Cyber Security Policy, ensuring ethical handling of geospatial information within</w:t>
      </w:r>
      <w:r>
        <w:t xml:space="preserve"> </w:t>
      </w:r>
      <w:r>
        <w:rPr>
          <w:bCs/>
          <w:b/>
        </w:rPr>
        <w:t xml:space="preserve">Malaysia Kuala Lumpur</w:t>
      </w:r>
      <w:r>
        <w:t xml:space="preserve">.</w:t>
      </w:r>
    </w:p>
    <w:bookmarkEnd w:id="24"/>
    <w:bookmarkStart w:id="25" w:name="expected-outcomes"/>
    <w:p>
      <w:pPr>
        <w:pStyle w:val="Heading2"/>
      </w:pPr>
      <w:r>
        <w:t xml:space="preserve">6. Expected Outcomes</w:t>
      </w:r>
    </w:p>
    <w:p>
      <w:pPr>
        <w:pStyle w:val="FirstParagraph"/>
      </w:pPr>
      <w:r>
        <w:t xml:space="preserve">We anticipate generating three transformative outputs: (1) A freely accessible predictive model reducing rainfall forecast errors by 35% in urban zones; (2) A validated flood risk index map for all 15 municipal districts of Kuala Lumpur; and (3) A standardized protocol for integrating real-time meteorological data into the city's Smart City infrastructure. These outcomes will directly empower</w:t>
      </w:r>
      <w:r>
        <w:t xml:space="preserve"> </w:t>
      </w:r>
      <w:r>
        <w:rPr>
          <w:bCs/>
          <w:b/>
        </w:rPr>
        <w:t xml:space="preserve">Meteorologist</w:t>
      </w:r>
      <w:r>
        <w:t xml:space="preserve">s within KL City Hall’s Disaster Management Unit to issue precise, location-specific warnings – potentially reducing flood response times by 40%. The project’s open-source framework will also provide a replicable model for other tropical megacities in ASEAN.</w:t>
      </w:r>
    </w:p>
    <w:bookmarkEnd w:id="25"/>
    <w:bookmarkStart w:id="26" w:name="significance-to-malaysia-kuala-lumpur"/>
    <w:p>
      <w:pPr>
        <w:pStyle w:val="Heading2"/>
      </w:pPr>
      <w:r>
        <w:t xml:space="preserve">7. Significance to Malaysia Kuala Lumpur</w:t>
      </w:r>
    </w:p>
    <w:p>
      <w:pPr>
        <w:pStyle w:val="FirstParagraph"/>
      </w:pPr>
      <w:r>
        <w:t xml:space="preserve">This</w:t>
      </w:r>
      <w:r>
        <w:t xml:space="preserve"> </w:t>
      </w:r>
      <w:r>
        <w:rPr>
          <w:bCs/>
          <w:b/>
        </w:rPr>
        <w:t xml:space="preserve">Research Proposal</w:t>
      </w:r>
      <w:r>
        <w:t xml:space="preserve"> </w:t>
      </w:r>
      <w:r>
        <w:t xml:space="preserve">aligns with the Kuala Lumpur Sustainable City 2030 Agenda and Malaysia's National Economic Transformation Program (ETP). By focusing on the city's unique vulnerability, it offers tangible solutions for:</w:t>
      </w:r>
    </w:p>
    <w:p>
      <w:pPr>
        <w:numPr>
          <w:ilvl w:val="0"/>
          <w:numId w:val="1002"/>
        </w:numPr>
        <w:pStyle w:val="Compact"/>
      </w:pPr>
      <w:r>
        <w:rPr>
          <w:bCs/>
          <w:b/>
        </w:rPr>
        <w:t xml:space="preserve">Public Safety:</w:t>
      </w:r>
      <w:r>
        <w:t xml:space="preserve"> </w:t>
      </w:r>
      <w:r>
        <w:t xml:space="preserve">Preventing loss of life during monsoon surges through accurate early warnings</w:t>
      </w:r>
    </w:p>
    <w:p>
      <w:pPr>
        <w:numPr>
          <w:ilvl w:val="0"/>
          <w:numId w:val="1002"/>
        </w:numPr>
        <w:pStyle w:val="Compact"/>
      </w:pPr>
      <w:r>
        <w:rPr>
          <w:bCs/>
          <w:b/>
        </w:rPr>
        <w:t xml:space="preserve">Economic Protection:</w:t>
      </w:r>
      <w:r>
        <w:t xml:space="preserve"> </w:t>
      </w:r>
      <w:r>
        <w:t xml:space="preserve">Reducing annual flood-related economic losses estimated at RM 1.2 billion (Malaysian Economic Planning Unit, 2022)</w:t>
      </w:r>
    </w:p>
    <w:p>
      <w:pPr>
        <w:numPr>
          <w:ilvl w:val="0"/>
          <w:numId w:val="1002"/>
        </w:numPr>
        <w:pStyle w:val="Compact"/>
      </w:pPr>
      <w:r>
        <w:rPr>
          <w:bCs/>
          <w:b/>
        </w:rPr>
        <w:t xml:space="preserve">Sustainable Development:</w:t>
      </w:r>
      <w:r>
        <w:t xml:space="preserve"> </w:t>
      </w:r>
      <w:r>
        <w:t xml:space="preserve">Informing urban planning to mitigate heat island effects through green infrastructure</w:t>
      </w:r>
    </w:p>
    <w:p>
      <w:pPr>
        <w:numPr>
          <w:ilvl w:val="0"/>
          <w:numId w:val="1002"/>
        </w:numPr>
        <w:pStyle w:val="Compact"/>
      </w:pPr>
      <w:r>
        <w:rPr>
          <w:bCs/>
          <w:b/>
        </w:rPr>
        <w:t xml:space="preserve">National Leadership:</w:t>
      </w:r>
      <w:r>
        <w:t xml:space="preserve"> </w:t>
      </w:r>
      <w:r>
        <w:t xml:space="preserve">Establishing Malaysia as a regional hub for tropical meteorological innovation</w:t>
      </w:r>
    </w:p>
    <w:p>
      <w:pPr>
        <w:pStyle w:val="FirstParagraph"/>
      </w:pPr>
      <w:r>
        <w:t xml:space="preserve">The study’s emphasis on local capacity building ensures that</w:t>
      </w:r>
      <w:r>
        <w:t xml:space="preserve"> </w:t>
      </w:r>
      <w:r>
        <w:rPr>
          <w:bCs/>
          <w:b/>
        </w:rPr>
        <w:t xml:space="preserve">Meteorologist</w:t>
      </w:r>
      <w:r>
        <w:t xml:space="preserve">s trained in this methodology will form the next generation of climate resilience experts within</w:t>
      </w:r>
      <w:r>
        <w:t xml:space="preserve"> </w:t>
      </w:r>
      <w:r>
        <w:rPr>
          <w:bCs/>
          <w:b/>
        </w:rPr>
        <w:t xml:space="preserve">Malaysia Kuala Lumpur</w:t>
      </w:r>
      <w:r>
        <w:t xml:space="preserve">.</w:t>
      </w:r>
    </w:p>
    <w:bookmarkEnd w:id="26"/>
    <w:bookmarkStart w:id="27" w:name="timeline-budget-overview-year-1"/>
    <w:p>
      <w:pPr>
        <w:pStyle w:val="Heading2"/>
      </w:pPr>
      <w:r>
        <w:t xml:space="preserve">8. Timeline &amp; Budget Overview (Year 1)</w:t>
      </w:r>
    </w:p>
    <w:p>
      <w:pPr>
        <w:pStyle w:val="FirstParagraph"/>
      </w:pPr>
      <w:r>
        <w:t xml:space="preserve">Phase</w:t>
      </w:r>
    </w:p>
    <w:p>
      <w:pPr>
        <w:pStyle w:val="BodyText"/>
      </w:pPr>
      <w:r>
        <w:t xml:space="preserve">Duration</w:t>
      </w:r>
    </w:p>
    <w:p>
      <w:pPr>
        <w:pStyle w:val="BodyText"/>
      </w:pPr>
      <w:r>
        <w:t xml:space="preserve">Budget Allocation (RM)</w:t>
      </w:r>
    </w:p>
    <w:p>
      <w:pPr>
        <w:pStyle w:val="BodyText"/>
      </w:pPr>
      <w:r>
        <w:t xml:space="preserve">Sensor Deployment &amp; Data Collection</w:t>
      </w:r>
    </w:p>
    <w:p>
      <w:pPr>
        <w:pStyle w:val="BodyText"/>
      </w:pPr>
      <w:r>
        <w:t xml:space="preserve">Months 1-4</w:t>
      </w:r>
    </w:p>
    <w:p>
      <w:pPr>
        <w:pStyle w:val="BodyText"/>
      </w:pPr>
      <w:r>
        <w:t xml:space="preserve">350,000</w:t>
      </w:r>
    </w:p>
    <w:p>
      <w:pPr>
        <w:pStyle w:val="BodyText"/>
      </w:pPr>
      <w:r>
        <w:t xml:space="preserve">Model Development &amp; Validation</w:t>
      </w:r>
    </w:p>
    <w:p>
      <w:pPr>
        <w:pStyle w:val="BodyText"/>
      </w:pPr>
      <w:r>
        <w:t xml:space="preserve">Months 5-8</w:t>
      </w:r>
    </w:p>
    <w:p>
      <w:pPr>
        <w:pStyle w:val="BodyText"/>
      </w:pPr>
      <w:r>
        <w:t xml:space="preserve">&lt;</w:t>
      </w:r>
    </w:p>
    <w:p>
      <w:pPr>
        <w:pStyle w:val="BodyText"/>
      </w:pPr>
      <w:r>
        <w:t xml:space="preserve">620,000</w:t>
      </w:r>
    </w:p>
    <w:p>
      <w:pPr>
        <w:pStyle w:val="BodyText"/>
      </w:pPr>
      <w:r>
        <w:t xml:space="preserve">Dashboards &amp; Stakeholder Training</w:t>
      </w:r>
    </w:p>
    <w:p>
      <w:pPr>
        <w:pStyle w:val="BodyText"/>
      </w:pPr>
      <w:r>
        <w:t xml:space="preserve">Months 9-12</w:t>
      </w:r>
    </w:p>
    <w:p>
      <w:pPr>
        <w:pStyle w:val="BodyText"/>
      </w:pPr>
      <w:r>
        <w:t xml:space="preserve">285,000</w:t>
      </w:r>
    </w:p>
    <w:bookmarkEnd w:id="27"/>
    <w:bookmarkStart w:id="28" w:name="conclusion"/>
    <w:p>
      <w:pPr>
        <w:pStyle w:val="Heading2"/>
      </w:pPr>
      <w:r>
        <w:t xml:space="preserve">9. Conclusion</w:t>
      </w:r>
    </w:p>
    <w:p>
      <w:pPr>
        <w:pStyle w:val="FirstParagraph"/>
      </w:pPr>
      <w:r>
        <w:t xml:space="preserve">The future of urban climate resilience in Malaysia hinges on context-specific meteorological science. This</w:t>
      </w:r>
      <w:r>
        <w:t xml:space="preserve"> </w:t>
      </w:r>
      <w:r>
        <w:rPr>
          <w:bCs/>
          <w:b/>
        </w:rPr>
        <w:t xml:space="preserve">Research Proposal</w:t>
      </w:r>
      <w:r>
        <w:t xml:space="preserve"> </w:t>
      </w:r>
      <w:r>
        <w:t xml:space="preserve">establishes a rigorous pathway for the</w:t>
      </w:r>
      <w:r>
        <w:t xml:space="preserve"> </w:t>
      </w:r>
      <w:r>
        <w:rPr>
          <w:bCs/>
          <w:b/>
        </w:rPr>
        <w:t xml:space="preserve">Meteorologist</w:t>
      </w:r>
      <w:r>
        <w:t xml:space="preserve"> </w:t>
      </w:r>
      <w:r>
        <w:t xml:space="preserve">to become an indispensable asset to</w:t>
      </w:r>
      <w:r>
        <w:t xml:space="preserve"> </w:t>
      </w:r>
      <w:r>
        <w:rPr>
          <w:bCs/>
          <w:b/>
        </w:rPr>
        <w:t xml:space="preserve">Malaysia Kuala Lumpur</w:t>
      </w:r>
      <w:r>
        <w:t xml:space="preserve">'s sustainable development. By transforming raw atmospheric data into actionable intelligence, we move beyond reactive disaster management toward proactive climate adaptation. The project’s success will not only safeguard Kuala Lumpur's immediate future but also position Malaysia as a pioneer in tropical urban meteorology – proving that the right meteorological science can turn weather vulnerability into resilience. We respectfully request endorsement and funding from the National Science Foundation of Malaysia to launch this critical initiative, ensuring that Kuala Lumpur's weather predictions become as precise and reliable as its iconic Petronas Towers.</w:t>
      </w:r>
    </w:p>
    <w:bookmarkEnd w:id="28"/>
    <w:bookmarkStart w:id="29" w:name="references"/>
    <w:p>
      <w:pPr>
        <w:pStyle w:val="Heading2"/>
      </w:pPr>
      <w:r>
        <w:t xml:space="preserve">10. References</w:t>
      </w:r>
    </w:p>
    <w:p>
      <w:pPr>
        <w:numPr>
          <w:ilvl w:val="0"/>
          <w:numId w:val="1003"/>
        </w:numPr>
        <w:pStyle w:val="Compact"/>
      </w:pPr>
      <w:r>
        <w:t xml:space="preserve">Tan, S. Y., et al. (2021). "Urban Heat Island Effect in Malaysian Megacities." *Journal of Urban Climate*, 37, 100856.</w:t>
      </w:r>
    </w:p>
    <w:p>
      <w:pPr>
        <w:numPr>
          <w:ilvl w:val="0"/>
          <w:numId w:val="1003"/>
        </w:numPr>
        <w:pStyle w:val="Compact"/>
      </w:pPr>
      <w:r>
        <w:t xml:space="preserve">Mori, T., et al. (2019). "Convective Precipitation over Southeast Asia: Model Limitations and Improvements." *Geophysical Research Letters*, 46(24), e2019GL085783.</w:t>
      </w:r>
    </w:p>
    <w:p>
      <w:pPr>
        <w:numPr>
          <w:ilvl w:val="0"/>
          <w:numId w:val="1003"/>
        </w:numPr>
        <w:pStyle w:val="Compact"/>
      </w:pPr>
      <w:r>
        <w:t xml:space="preserve">Malaysian Economic Planning Unit. (2022). *National Climate Change Policy Implementation Report*. Putrajaya: Government of Malaysia.</w:t>
      </w:r>
    </w:p>
    <w:p>
      <w:pPr>
        <w:numPr>
          <w:ilvl w:val="0"/>
          <w:numId w:val="1003"/>
        </w:numPr>
        <w:pStyle w:val="Compact"/>
      </w:pPr>
      <w:r>
        <w:t xml:space="preserve">National Meteorological Department Malaysia. (2023). *Kuala Lumpur Urban Weather Vulnerability Assessment*. Kuala Lumpur: MET Malaysia.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Urban Resilience in Kuala Lumpur, Malaysia</dc:title>
  <dc:creator/>
  <dc:language>en</dc:language>
  <cp:keywords/>
  <dcterms:created xsi:type="dcterms:W3CDTF">2026-07-23T11:33:33Z</dcterms:created>
  <dcterms:modified xsi:type="dcterms:W3CDTF">2026-07-23T11:33:33Z</dcterms:modified>
</cp:coreProperties>
</file>

<file path=docProps/custom.xml><?xml version="1.0" encoding="utf-8"?>
<Properties xmlns="http://schemas.openxmlformats.org/officeDocument/2006/custom-properties" xmlns:vt="http://schemas.openxmlformats.org/officeDocument/2006/docPropsVTypes"/>
</file>