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New</w:t>
      </w:r>
      <w:r>
        <w:t xml:space="preserve"> </w:t>
      </w:r>
      <w:r>
        <w:t xml:space="preserve">Zealand</w:t>
      </w:r>
      <w:r>
        <w:t xml:space="preserve"> </w:t>
      </w:r>
      <w:r>
        <w:t xml:space="preserve">Wellington's</w:t>
      </w:r>
      <w:r>
        <w:t xml:space="preserve"> </w:t>
      </w:r>
      <w:r>
        <w:t xml:space="preserve">Unique</w:t>
      </w:r>
      <w:r>
        <w:t xml:space="preserve"> </w:t>
      </w:r>
      <w:r>
        <w:t xml:space="preserve">Climate</w:t>
      </w:r>
      <w:r>
        <w:t xml:space="preserve"> </w:t>
      </w:r>
      <w:r>
        <w:t xml:space="preserve">Challenges</w:t>
      </w:r>
    </w:p>
    <w:bookmarkStart w:id="28" w:name="X285cd16f301fc831436e55d4cdcf3bf56141fee"/>
    <w:p>
      <w:pPr>
        <w:pStyle w:val="Heading1"/>
      </w:pPr>
      <w:r>
        <w:t xml:space="preserve">Research Proposal: Enhancing Meteorological Capabilities for Urban Resilience in New Zealand Wellington</w:t>
      </w:r>
    </w:p>
    <w:bookmarkStart w:id="20" w:name="abstract"/>
    <w:p>
      <w:pPr>
        <w:pStyle w:val="Heading2"/>
      </w:pPr>
      <w:r>
        <w:t xml:space="preserve">Abstract</w:t>
      </w:r>
    </w:p>
    <w:p>
      <w:pPr>
        <w:pStyle w:val="FirstParagraph"/>
      </w:pPr>
      <w:r>
        <w:t xml:space="preserve">This Research Proposal addresses critical gaps in localized meteorological forecasting systems within New Zealand's capital city, Wellington. With its distinctive topography, exposure to the Roaring Forties, and increasing climate volatility, Wellington demands precision meteorological services that current models struggle to deliver. This study will investigate how meteorologists can leverage emerging technologies and hyperlocal data to improve short-term forecasting accuracy for extreme weather events. The research directly supports New Zealand's national climate adaptation goals and aims to produce actionable protocols for the Wellington region's emergency management, transport infrastructure, and community safety networks.</w:t>
      </w:r>
    </w:p>
    <w:bookmarkEnd w:id="20"/>
    <w:bookmarkStart w:id="21" w:name="X3995bc657bcaa1cf6bd119f520fe4923a479122"/>
    <w:p>
      <w:pPr>
        <w:pStyle w:val="Heading2"/>
      </w:pPr>
      <w:r>
        <w:t xml:space="preserve">1. Introduction: The Urgency of Meteorological Precision in New Zealand Wellington</w:t>
      </w:r>
    </w:p>
    <w:p>
      <w:pPr>
        <w:pStyle w:val="FirstParagraph"/>
      </w:pPr>
      <w:r>
        <w:t xml:space="preserve">New Zealand Wellington stands as a globally recognized meteorological hotspot due to its complex coastal geography, mountainous terrain, and exposure to powerful westerly winds. This unique setting creates microclimates where weather can shift dramatically within hours—transforming sunny conditions into hazardous gales or torrential rainfall with minimal warning. The role of the meteorologist in this context extends far beyond routine forecasting; it necessitates an advanced understanding of localized atmospheric dynamics, coastal interactions, and climate change amplification. As climate projections indicate intensified storm frequency and intensity for the Wellington region, current operational models (including those from MetService) often fail to capture street-level or valley-specific weather patterns critical for urban resilience. This Research Proposal directly targets the need for a paradigm shift in how meteorologists approach forecasting in New Zealand's most weather-volatile city.</w:t>
      </w:r>
    </w:p>
    <w:bookmarkEnd w:id="21"/>
    <w:bookmarkStart w:id="22" w:name="X6bf1583571e33c1dbc7ff2e178086566106f2e3"/>
    <w:p>
      <w:pPr>
        <w:pStyle w:val="Heading2"/>
      </w:pPr>
      <w:r>
        <w:t xml:space="preserve">2. Problem Statement: The Forecasting Gap in Wellington's Meteorological Landscape</w:t>
      </w:r>
    </w:p>
    <w:p>
      <w:pPr>
        <w:pStyle w:val="FirstParagraph"/>
      </w:pPr>
      <w:r>
        <w:t xml:space="preserve">Despite Wellington’s status as a global wind capital (averaging 155 windy days annually), existing meteorological tools lack the granularity required for effective urban decision-making. Current ensemble models, while robust at regional scales, struggle with the city’s "urban bowl" effect—where hills channel winds unpredictably through narrow streets and valleys. This gap has tangible consequences: transportation disruptions during wind events (e.g., 2023's "Storm Daphne"), suboptimal emergency resource allocation during flash flooding, and community vulnerability to heatwaves exacerbated by urban heat island effects. Crucially, meteorologists operating in Wellington face a disconnect between high-level model outputs and on-the-ground realities. This Research Proposal identifies the urgent need to bridge this gap through targeted research that integrates computational advances with hyperlocal observational data gathered specifically for New Zealand's Wellington context.</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topography-adaptive forecasting framework optimized for Wellington’s complex geography.</w:t>
      </w:r>
    </w:p>
    <w:p>
      <w:pPr>
        <w:numPr>
          <w:ilvl w:val="0"/>
          <w:numId w:val="1001"/>
        </w:numPr>
        <w:pStyle w:val="Compact"/>
      </w:pPr>
      <w:r>
        <w:t xml:space="preserve">To assess the efficacy of real-time sensor networks (e.g., IoT weather stations across multiple urban zones) in improving short-term (0-6 hour) meteorological predictions.</w:t>
      </w:r>
    </w:p>
    <w:p>
      <w:pPr>
        <w:numPr>
          <w:ilvl w:val="0"/>
          <w:numId w:val="1001"/>
        </w:numPr>
        <w:pStyle w:val="Compact"/>
      </w:pPr>
      <w:r>
        <w:t xml:space="preserve">To evaluate how meteorologists can effectively communicate hyperlocal risks to emergency services, transport authorities, and the public using tailored data visualizations.</w:t>
      </w:r>
    </w:p>
    <w:p>
      <w:pPr>
        <w:numPr>
          <w:ilvl w:val="0"/>
          <w:numId w:val="1001"/>
        </w:numPr>
        <w:pStyle w:val="Compact"/>
      </w:pPr>
      <w:r>
        <w:t xml:space="preserve">To establish a predictive model for climate change-driven weather intensification specific to New Zealand Wellington’s coastal and urban environments.</w:t>
      </w:r>
    </w:p>
    <w:bookmarkEnd w:id="23"/>
    <w:bookmarkStart w:id="24" w:name="X8cfc69f0aee50cc4ce6adf554e35d8222d24040"/>
    <w:p>
      <w:pPr>
        <w:pStyle w:val="Heading2"/>
      </w:pPr>
      <w:r>
        <w:t xml:space="preserve">4. Methodology: A Multi-Pronged Approach for New Zealand Wellington</w:t>
      </w:r>
    </w:p>
    <w:p>
      <w:pPr>
        <w:pStyle w:val="FirstParagraph"/>
      </w:pPr>
      <w:r>
        <w:t xml:space="preserve">This study employs a mixed-methods design over 18 months, conducted in collaboration with MetService, NIWA (National Institute of Water and Atmospheric Research), and Wellington City Council. Phase 1 involves deploying 50 low-cost IoT weather sensors across distinct microclimates (e.g., coastal cliffs, central business district valleys, suburban hills) to gather real-time wind speed, precipitation intensity, and temperature gradients. Phase 2 utilizes machine learning algorithms to reprocess historical weather data from the past decade through a topography-aware lens—focusing on events where traditional models failed (e.g., the 2021 Wellington storm that caused $30M in infrastructure damage). Phase 3 engages in iterative workshops with meteorologists and emergency managers to refine communication protocols. Crucially, all analysis will be grounded in New Zealand’s unique climatic context, incorporating Māori weather knowledge (mātauranga Māori) where relevant to enhance cultural relevance and community trust.</w:t>
      </w:r>
    </w:p>
    <w:bookmarkEnd w:id="24"/>
    <w:bookmarkStart w:id="25" w:name="expected-outcomes-significance"/>
    <w:p>
      <w:pPr>
        <w:pStyle w:val="Heading2"/>
      </w:pPr>
      <w:r>
        <w:t xml:space="preserve">5. Expected Outcomes &amp; Significance</w:t>
      </w:r>
    </w:p>
    <w:p>
      <w:pPr>
        <w:pStyle w:val="FirstParagraph"/>
      </w:pPr>
      <w:r>
        <w:t xml:space="preserve">The primary outcome will be a validated forecasting toolkit for meteorologists operating in New Zealand Wellington, capable of delivering 90%+ accuracy in predicting localized wind gusts and flash rainfall events up to 6 hours in advance. This directly addresses the critical need for precision that urban centers like Wellington face. The research will also produce standardized communication templates for meteorologists to translate complex data into actionable public advisories—reducing response times during emergencies. Beyond immediate operational gains, the study will contribute to New Zealand’s national climate adaptation strategy by providing a replicable model for other topographically challenging cities globally (e.g., Christchurch, Auckland). For the meteorologist profession in New Zealand, this work elevates their role from passive data interpreters to proactive urban resilience architects. Significantly, it positions Wellington as a global leader in climate-responsive meteorological science—a benchmark for how New Zealand can innovate at the intersection of technology and place-based environmental management.</w:t>
      </w:r>
    </w:p>
    <w:bookmarkEnd w:id="25"/>
    <w:bookmarkStart w:id="26" w:name="timeline-resource-requirements"/>
    <w:p>
      <w:pPr>
        <w:pStyle w:val="Heading2"/>
      </w:pPr>
      <w:r>
        <w:t xml:space="preserve">6. Timeline &amp; Resource Requirements</w:t>
      </w:r>
    </w:p>
    <w:p>
      <w:pPr>
        <w:pStyle w:val="FirstParagraph"/>
      </w:pPr>
      <w:r>
        <w:t xml:space="preserve">The 18-month project will commence with sensor deployment (Months 1-3), followed by data collection and algorithm development (Months 4-10), collaborative refinement with meteorologists (Months 11-15), and final reporting/implementation planning (Months 16-18). Key resources include funding for IoT sensors ($75,000), computational infrastructure ($50,000), and researcher time (2 FTEs for the duration). Partner contributions from MetService and Wellington City Council will provide in-kind support through data access and community engagement channels. This investment is justified by projected ROI: every 1% improvement in forecast accuracy for severe weather events could save Wellington City Council an estimated $4.2M annually in emergency response and infrastructure repair costs.</w:t>
      </w:r>
    </w:p>
    <w:bookmarkEnd w:id="26"/>
    <w:bookmarkStart w:id="27" w:name="conclusion"/>
    <w:p>
      <w:pPr>
        <w:pStyle w:val="Heading2"/>
      </w:pPr>
      <w:r>
        <w:t xml:space="preserve">7. Conclusion</w:t>
      </w:r>
    </w:p>
    <w:p>
      <w:pPr>
        <w:pStyle w:val="FirstParagraph"/>
      </w:pPr>
      <w:r>
        <w:t xml:space="preserve">This Research Proposal presents a vital, timely initiative to empower meteorologists in New Zealand Wellington as frontline defenders against climate uncertainty. By embedding hyperlocal data collection, advanced computational modeling, and community-centric communication into the core of meteorological practice, the research will transform how weather information serves urban populations. It moves beyond generic forecasting to deliver precision tailored for Wellington’s unique topographical and climatic reality—a model that resonates with New Zealand’s commitment to innovative climate adaptation. The success of this proposal will not only safeguard Wellington but also establish a new benchmark for meteorological excellence in rapidly changing coastal cities worldwide, proving that the future of meteorology is deeply rooted in place-specific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for New Zealand Wellington's Unique Climate Challenges</dc:title>
  <dc:creator/>
  <cp:keywords/>
  <dcterms:created xsi:type="dcterms:W3CDTF">2025-12-12T10:50:47Z</dcterms:created>
  <dcterms:modified xsi:type="dcterms:W3CDTF">2025-12-12T10:50:47Z</dcterms:modified>
</cp:coreProperties>
</file>

<file path=docProps/custom.xml><?xml version="1.0" encoding="utf-8"?>
<Properties xmlns="http://schemas.openxmlformats.org/officeDocument/2006/custom-properties" xmlns:vt="http://schemas.openxmlformats.org/officeDocument/2006/docPropsVTypes"/>
</file>