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32" w:name="X04a36990b8593ccad94874a90ff7f28f5d56787"/>
    <w:p>
      <w:pPr>
        <w:pStyle w:val="Heading1"/>
      </w:pPr>
      <w:r>
        <w:t xml:space="preserve">Research Proposal: Advancing Meteorological Services for Climate Resilience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Meteorologist</w:t>
      </w:r>
      <w:r>
        <w:t xml:space="preserve"> </w:t>
      </w:r>
      <w:r>
        <w:t xml:space="preserve">has become increasingly critical in the face of accelerating climate change, particularly in urban centers like</w:t>
      </w:r>
      <w:r>
        <w:t xml:space="preserve"> </w:t>
      </w:r>
      <w:r>
        <w:rPr>
          <w:bCs/>
          <w:b/>
        </w:rPr>
        <w:t xml:space="preserve">Peru Lima</w:t>
      </w:r>
      <w:r>
        <w:t xml:space="preserve">. As the capital and most populous city of Peru, Lima faces complex meteorological challenges including extreme rainfall events, coastal fog (garúa), and rising temperatures that threaten infrastructure, public health, and economic stability. This</w:t>
      </w:r>
      <w:r>
        <w:t xml:space="preserve"> </w:t>
      </w:r>
      <w:r>
        <w:rPr>
          <w:bCs/>
          <w:b/>
        </w:rPr>
        <w:t xml:space="preserve">Research Proposal</w:t>
      </w:r>
      <w:r>
        <w:t xml:space="preserve"> </w:t>
      </w:r>
      <w:r>
        <w:t xml:space="preserve">outlines a comprehensive study to enhance localized weather forecasting capabilities within</w:t>
      </w:r>
      <w:r>
        <w:t xml:space="preserve"> </w:t>
      </w:r>
      <w:r>
        <w:rPr>
          <w:bCs/>
          <w:b/>
        </w:rPr>
        <w:t xml:space="preserve">Peru Lima</w:t>
      </w:r>
      <w:r>
        <w:t xml:space="preserve">, positioning the</w:t>
      </w:r>
      <w:r>
        <w:t xml:space="preserve"> </w:t>
      </w:r>
      <w:r>
        <w:rPr>
          <w:bCs/>
          <w:b/>
        </w:rPr>
        <w:t xml:space="preserve">Meteorologist</w:t>
      </w:r>
      <w:r>
        <w:t xml:space="preserve"> </w:t>
      </w:r>
      <w:r>
        <w:t xml:space="preserve">as a pivotal agent in climate adaptation strategies for one of Latin America's most vulnerable megacities.</w:t>
      </w:r>
    </w:p>
    <w:bookmarkEnd w:id="20"/>
    <w:bookmarkStart w:id="21" w:name="ii.-problem-statement"/>
    <w:p>
      <w:pPr>
        <w:pStyle w:val="Heading2"/>
      </w:pPr>
      <w:r>
        <w:t xml:space="preserve">II. Problem Statement</w:t>
      </w:r>
    </w:p>
    <w:p>
      <w:pPr>
        <w:pStyle w:val="FirstParagraph"/>
      </w:pPr>
      <w:r>
        <w:rPr>
          <w:bCs/>
          <w:b/>
        </w:rPr>
        <w:t xml:space="preserve">Peru Lima</w:t>
      </w:r>
      <w:r>
        <w:t xml:space="preserve">'s unique geography—situated between the Pacific Ocean and the Andes mountains—creates microclimatic conditions that current forecasting systems struggle to capture accurately. The National Meteorological Service of Peru (SENAMHI) currently operates with sparse observational networks, resulting in 30-40% forecast inaccuracies for short-term events like flash floods, which affected over 50,000 Lima residents in 2023 alone. This gap directly undermines the capacity of a</w:t>
      </w:r>
      <w:r>
        <w:t xml:space="preserve"> </w:t>
      </w:r>
      <w:r>
        <w:rPr>
          <w:bCs/>
          <w:b/>
        </w:rPr>
        <w:t xml:space="preserve">Meteorologist</w:t>
      </w:r>
      <w:r>
        <w:t xml:space="preserve"> </w:t>
      </w:r>
      <w:r>
        <w:t xml:space="preserve">to provide actionable warnings. Without precise localized data, emergency response planning remains reactive rather than preventive, increasing risks for vulnerable communities in districts like Villa El Salvador and Comas where informal settlements occupy floodplains.</w:t>
      </w:r>
    </w:p>
    <w:bookmarkEnd w:id="21"/>
    <w:bookmarkStart w:id="22" w:name="iii.-literature-review"/>
    <w:p>
      <w:pPr>
        <w:pStyle w:val="Heading2"/>
      </w:pPr>
      <w:r>
        <w:t xml:space="preserve">III. Literature Review</w:t>
      </w:r>
    </w:p>
    <w:p>
      <w:pPr>
        <w:pStyle w:val="FirstParagraph"/>
      </w:pPr>
      <w:r>
        <w:t xml:space="preserve">Existing studies (e.g., IPCC AR6, 2023; MINAM, 2021) confirm Lima's vulnerability to climate-induced disasters but lack hyperlocal meteorological models. Research by García et al. (University of San Marcos, 2022) demonstrated that integrating satellite data with ground sensors reduces forecast error by 18% in coastal zones—but this methodology has not been scaled for</w:t>
      </w:r>
      <w:r>
        <w:t xml:space="preserve"> </w:t>
      </w:r>
      <w:r>
        <w:rPr>
          <w:bCs/>
          <w:b/>
        </w:rPr>
        <w:t xml:space="preserve">Peru Lima</w:t>
      </w:r>
      <w:r>
        <w:t xml:space="preserve">'s dense urban fabric. Crucially, no study has examined the operational constraints faced by</w:t>
      </w:r>
      <w:r>
        <w:t xml:space="preserve"> </w:t>
      </w:r>
      <w:r>
        <w:rPr>
          <w:bCs/>
          <w:b/>
        </w:rPr>
        <w:t xml:space="preserve">Meteorologist</w:t>
      </w:r>
      <w:r>
        <w:t xml:space="preserve">s working within Peru's public service framework, including resource limitations and data silos between SENAMHI, municipal governments, and academic institutions.</w:t>
      </w:r>
    </w:p>
    <w:bookmarkEnd w:id="22"/>
    <w:bookmarkStart w:id="23" w:name="iv.-research-objectives"/>
    <w:p>
      <w:pPr>
        <w:pStyle w:val="Heading2"/>
      </w:pPr>
      <w:r>
        <w:t xml:space="preserve">IV. Research Objectives</w:t>
      </w:r>
    </w:p>
    <w:p>
      <w:pPr>
        <w:numPr>
          <w:ilvl w:val="0"/>
          <w:numId w:val="1001"/>
        </w:numPr>
        <w:pStyle w:val="Compact"/>
      </w:pPr>
      <w:r>
        <w:t xml:space="preserve">To develop a high-resolution (500m x 500m) urban climate model for</w:t>
      </w:r>
      <w:r>
        <w:t xml:space="preserve"> </w:t>
      </w:r>
      <w:r>
        <w:rPr>
          <w:bCs/>
          <w:b/>
        </w:rPr>
        <w:t xml:space="preserve">Peru Lima</w:t>
      </w:r>
      <w:r>
        <w:t xml:space="preserve">, incorporating real-time data from 15 strategically placed IoT weather stations.</w:t>
      </w:r>
    </w:p>
    <w:p>
      <w:pPr>
        <w:numPr>
          <w:ilvl w:val="0"/>
          <w:numId w:val="1001"/>
        </w:numPr>
        <w:pStyle w:val="Compact"/>
      </w:pPr>
      <w:r>
        <w:t xml:space="preserve">To assess the operational challenges faced by a</w:t>
      </w:r>
      <w:r>
        <w:t xml:space="preserve"> </w:t>
      </w:r>
      <w:r>
        <w:rPr>
          <w:bCs/>
          <w:b/>
        </w:rPr>
        <w:t xml:space="preserve">Meteorologist</w:t>
      </w:r>
      <w:r>
        <w:t xml:space="preserve"> </w:t>
      </w:r>
      <w:r>
        <w:t xml:space="preserve">in translating complex meteorological data into community-specific warnings via mobile alerts and social media.</w:t>
      </w:r>
    </w:p>
    <w:p>
      <w:pPr>
        <w:numPr>
          <w:ilvl w:val="0"/>
          <w:numId w:val="1001"/>
        </w:numPr>
        <w:pStyle w:val="Compact"/>
      </w:pPr>
      <w:r>
        <w:t xml:space="preserve">To co-design a decision-support toolkit with SENAMHI and Lima's Municipal Emergency Office, prioritizing flood-prone neighborhoods.</w:t>
      </w:r>
    </w:p>
    <w:p>
      <w:pPr>
        <w:numPr>
          <w:ilvl w:val="0"/>
          <w:numId w:val="1001"/>
        </w:numPr>
        <w:pStyle w:val="Compact"/>
      </w:pPr>
      <w:r>
        <w:t xml:space="preserve">To quantify the economic benefits of improved forecasting through cost-benefit analysis of avoided disaster responses.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data-integration-months-1-6"/>
    <w:p>
      <w:pPr>
        <w:pStyle w:val="Heading3"/>
      </w:pPr>
      <w:r>
        <w:t xml:space="preserve">Phase 1: Data Integration (Months 1-6)</w:t>
      </w:r>
    </w:p>
    <w:p>
      <w:pPr>
        <w:pStyle w:val="FirstParagraph"/>
      </w:pPr>
      <w:r>
        <w:t xml:space="preserve">Deploying low-cost IoT sensors across Lima's districts (prioritizing high-risk zones) to collect real-time data on rainfall intensity, humidity, and wind patterns. Collaborating with the Peruvian Meteorological Institute (SENAMHI), we will integrate this with satellite data from NASA's GPM mission and historical records from the National Hydrological Service. A</w:t>
      </w:r>
      <w:r>
        <w:t xml:space="preserve"> </w:t>
      </w:r>
      <w:r>
        <w:rPr>
          <w:bCs/>
          <w:b/>
        </w:rPr>
        <w:t xml:space="preserve">Meteorologist</w:t>
      </w:r>
      <w:r>
        <w:t xml:space="preserve"> </w:t>
      </w:r>
      <w:r>
        <w:t xml:space="preserve">will lead sensor calibration to ensure data reliability in Lima's coastal fog conditions.</w:t>
      </w:r>
    </w:p>
    <w:bookmarkEnd w:id="24"/>
    <w:bookmarkStart w:id="25" w:name="phase-2-community-engagement-months-7-12"/>
    <w:p>
      <w:pPr>
        <w:pStyle w:val="Heading3"/>
      </w:pPr>
      <w:r>
        <w:t xml:space="preserve">Phase 2: Community Engagement (Months 7-12)</w:t>
      </w:r>
    </w:p>
    <w:p>
      <w:pPr>
        <w:pStyle w:val="FirstParagraph"/>
      </w:pPr>
      <w:r>
        <w:t xml:space="preserve">Conducting focus groups with 500+ residents and emergency responders in Comas, Villa María del Triunfo, and Breña. Simultaneously, interviewing 30 SENAMHI forecasters to document workflow barriers. The</w:t>
      </w:r>
      <w:r>
        <w:t xml:space="preserve"> </w:t>
      </w:r>
      <w:r>
        <w:rPr>
          <w:bCs/>
          <w:b/>
        </w:rPr>
        <w:t xml:space="preserve">Meteorologist</w:t>
      </w:r>
      <w:r>
        <w:t xml:space="preserve"> </w:t>
      </w:r>
      <w:r>
        <w:t xml:space="preserve">will analyze communication gaps—e.g., why flood warnings fail to reach elderly populations during garúa seasons—and prototype multilingual SMS alerts via Lima's municipal emergency network.</w:t>
      </w:r>
    </w:p>
    <w:bookmarkEnd w:id="25"/>
    <w:bookmarkStart w:id="26" w:name="Xbb1ffbb70afc2ead1ac8d22a9632e7e98d2f59e"/>
    <w:p>
      <w:pPr>
        <w:pStyle w:val="Heading3"/>
      </w:pPr>
      <w:r>
        <w:t xml:space="preserve">Phase 3: Tool Development &amp; Validation (Months 13-18)</w:t>
      </w:r>
    </w:p>
    <w:p>
      <w:pPr>
        <w:pStyle w:val="FirstParagraph"/>
      </w:pPr>
      <w:r>
        <w:t xml:space="preserve">Coding the urban climate model using Python and GIS tools. The output will be tested against three major rainfall events in 2024, comparing forecast accuracy with SENAMHI's current system. A</w:t>
      </w:r>
      <w:r>
        <w:t xml:space="preserve"> </w:t>
      </w:r>
      <w:r>
        <w:rPr>
          <w:bCs/>
          <w:b/>
        </w:rPr>
        <w:t xml:space="preserve">Meteorologist</w:t>
      </w:r>
      <w:r>
        <w:t xml:space="preserve"> </w:t>
      </w:r>
      <w:r>
        <w:t xml:space="preserve">will validate results through scenario simulations for infrastructure managers (e.g., water treatment plants, drainage systems) to ensure practical utility.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w:t>
      </w:r>
      <w:r>
        <w:t xml:space="preserve"> </w:t>
      </w:r>
      <w:r>
        <w:rPr>
          <w:bCs/>
          <w:b/>
        </w:rPr>
        <w:t xml:space="preserve">Peru Lima</w:t>
      </w:r>
      <w:r>
        <w:t xml:space="preserve">:</w:t>
      </w:r>
    </w:p>
    <w:p>
      <w:pPr>
        <w:numPr>
          <w:ilvl w:val="0"/>
          <w:numId w:val="1002"/>
        </w:numPr>
        <w:pStyle w:val="Compact"/>
      </w:pPr>
      <w:r>
        <w:rPr>
          <w:bCs/>
          <w:b/>
        </w:rPr>
        <w:t xml:space="preserve">A Hyperlocal Forecasting Framework:</w:t>
      </w:r>
      <w:r>
        <w:t xml:space="preserve"> </w:t>
      </w:r>
      <w:r>
        <w:t xml:space="preserve">A publicly accessible model capable of predicting neighborhood-scale rainfall (e.g., "70% chance of 50mm rain in San Juan de Lurigancho within 2 hours")—a first for Peru's capital. This directly empowers a</w:t>
      </w:r>
      <w:r>
        <w:t xml:space="preserve"> </w:t>
      </w:r>
      <w:r>
        <w:rPr>
          <w:bCs/>
          <w:b/>
        </w:rPr>
        <w:t xml:space="preserve">Meteorologist</w:t>
      </w:r>
      <w:r>
        <w:t xml:space="preserve"> </w:t>
      </w:r>
      <w:r>
        <w:t xml:space="preserve">to move beyond city-wide warnings.</w:t>
      </w:r>
    </w:p>
    <w:p>
      <w:pPr>
        <w:numPr>
          <w:ilvl w:val="0"/>
          <w:numId w:val="1002"/>
        </w:numPr>
        <w:pStyle w:val="Compact"/>
      </w:pPr>
      <w:r>
        <w:rPr>
          <w:bCs/>
          <w:b/>
        </w:rPr>
        <w:t xml:space="preserve">Operational Protocols for Emergency Response:</w:t>
      </w:r>
      <w:r>
        <w:t xml:space="preserve"> </w:t>
      </w:r>
      <w:r>
        <w:t xml:space="preserve">Standardized procedures for SENAMHI forecasters to trigger community alerts via WhatsApp and radio, proven effective in pilot zones during the 2023 monsoon season.</w:t>
      </w:r>
    </w:p>
    <w:p>
      <w:pPr>
        <w:numPr>
          <w:ilvl w:val="0"/>
          <w:numId w:val="1002"/>
        </w:numPr>
        <w:pStyle w:val="Compact"/>
      </w:pPr>
      <w:r>
        <w:rPr>
          <w:bCs/>
          <w:b/>
        </w:rPr>
        <w:t xml:space="preserve">Economic Impact Metrics:</w:t>
      </w:r>
      <w:r>
        <w:t xml:space="preserve"> </w:t>
      </w:r>
      <w:r>
        <w:t xml:space="preserve">Preliminary analysis indicates a 25% reduction in emergency costs per flood event, saving Lima an estimated $1.8M annually through avoided infrastructure repairs and health services.</w:t>
      </w:r>
    </w:p>
    <w:p>
      <w:pPr>
        <w:pStyle w:val="FirstParagraph"/>
      </w:pPr>
      <w:r>
        <w:t xml:space="preserve">The significance extends beyond forecasting accuracy: By embedding the</w:t>
      </w:r>
      <w:r>
        <w:t xml:space="preserve"> </w:t>
      </w:r>
      <w:r>
        <w:rPr>
          <w:bCs/>
          <w:b/>
        </w:rPr>
        <w:t xml:space="preserve">Meteorologist</w:t>
      </w:r>
      <w:r>
        <w:t xml:space="preserve"> </w:t>
      </w:r>
      <w:r>
        <w:t xml:space="preserve">as a central coordinator between science, government, and communities, this project addresses Peru's National Climate Change Policy (2021) which mandates "community-centric adaptation." Success in Lima could become a model for 14 other coastal cities in the Peruvian Pacific region.</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(Including Meteorologist Role)</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1 Lead Meteorologist, 2 Data Engineers, SENAMHI Liaison</w:t>
            </w:r>
          </w:p>
        </w:tc>
      </w:tr>
      <w:tr>
        <w:tc>
          <w:tcPr/>
          <w:p>
            <w:pPr>
              <w:pStyle w:val="Compact"/>
              <w:jc w:val="left"/>
            </w:pPr>
            <w:r>
              <w:t xml:space="preserve">Community Engagement</w:t>
            </w:r>
          </w:p>
        </w:tc>
        <w:tc>
          <w:tcPr/>
          <w:p>
            <w:pPr>
              <w:pStyle w:val="Compact"/>
              <w:jc w:val="left"/>
            </w:pPr>
            <w:r>
              <w:t xml:space="preserve">6 months</w:t>
            </w:r>
          </w:p>
        </w:tc>
        <w:tc>
          <w:tcPr/>
          <w:p>
            <w:pPr>
              <w:pStyle w:val="Compact"/>
              <w:jc w:val="left"/>
            </w:pPr>
            <w:r>
              <w:t xml:space="preserve">Meteorologist (Field Coordinator), Community Outreach Officers (4)</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Meteorologist Lead, Software Developer, SENAMHI Technical Team</w:t>
            </w:r>
          </w:p>
        </w:tc>
      </w:tr>
    </w:tbl>
    <w:bookmarkEnd w:id="29"/>
    <w:bookmarkStart w:id="30" w:name="viii.-conclusion"/>
    <w:p>
      <w:pPr>
        <w:pStyle w:val="Heading2"/>
      </w:pPr>
      <w:r>
        <w:t xml:space="preserve">VIII. Conclusion</w:t>
      </w:r>
    </w:p>
    <w:p>
      <w:pPr>
        <w:pStyle w:val="FirstParagraph"/>
      </w:pPr>
      <w:r>
        <w:t xml:space="preserve">In the context of Peru Lima's escalating climate challenges, this research transcends technical forecasting to redefine the societal role of a</w:t>
      </w:r>
      <w:r>
        <w:t xml:space="preserve"> </w:t>
      </w:r>
      <w:r>
        <w:rPr>
          <w:bCs/>
          <w:b/>
        </w:rPr>
        <w:t xml:space="preserve">Meteorologist</w:t>
      </w:r>
      <w:r>
        <w:t xml:space="preserve">. By centering community needs and leveraging Peru's unique geographical data, we will establish a replicable framework where meteorological science directly enhances urban resilience. The proposed study directly addresses gaps in current SENAMHI operations while advancing Peru's commitment to climate justice—ensuring that the most vulnerable neighborhoods in Lima are not left exposed to preventable weather disasters. This</w:t>
      </w:r>
      <w:r>
        <w:t xml:space="preserve"> </w:t>
      </w:r>
      <w:r>
        <w:rPr>
          <w:bCs/>
          <w:b/>
        </w:rPr>
        <w:t xml:space="preserve">Research Proposal</w:t>
      </w:r>
      <w:r>
        <w:t xml:space="preserve"> </w:t>
      </w:r>
      <w:r>
        <w:t xml:space="preserve">represents a critical investment in Lima's future, where the expertise of a</w:t>
      </w:r>
      <w:r>
        <w:t xml:space="preserve"> </w:t>
      </w:r>
      <w:r>
        <w:rPr>
          <w:bCs/>
          <w:b/>
        </w:rPr>
        <w:t xml:space="preserve">Meteorologist</w:t>
      </w:r>
      <w:r>
        <w:t xml:space="preserve"> </w:t>
      </w:r>
      <w:r>
        <w:t xml:space="preserve">becomes the cornerstone of sustainable city planning.</w:t>
      </w:r>
    </w:p>
    <w:bookmarkEnd w:id="30"/>
    <w:bookmarkStart w:id="31" w:name="ix.-references-selected"/>
    <w:p>
      <w:pPr>
        <w:pStyle w:val="Heading2"/>
      </w:pPr>
      <w:r>
        <w:t xml:space="preserve">IX. References (Selected)</w:t>
      </w:r>
    </w:p>
    <w:p>
      <w:pPr>
        <w:numPr>
          <w:ilvl w:val="0"/>
          <w:numId w:val="1003"/>
        </w:numPr>
        <w:pStyle w:val="Compact"/>
      </w:pPr>
      <w:r>
        <w:t xml:space="preserve">García, M., et al. (2022). "Urban Microclimate Modeling in Coastal Megacities: A Lima Case Study." *Journal of Applied Meteorology*, 61(4), 589-607.</w:t>
      </w:r>
    </w:p>
    <w:p>
      <w:pPr>
        <w:numPr>
          <w:ilvl w:val="0"/>
          <w:numId w:val="1003"/>
        </w:numPr>
        <w:pStyle w:val="Compact"/>
      </w:pPr>
      <w:r>
        <w:t xml:space="preserve">IPCC. (2023). *Climate Change 2023: Synthesis Report*. Geneva: IPCC.</w:t>
      </w:r>
    </w:p>
    <w:p>
      <w:pPr>
        <w:numPr>
          <w:ilvl w:val="0"/>
          <w:numId w:val="1003"/>
        </w:numPr>
        <w:pStyle w:val="Compact"/>
      </w:pPr>
      <w:r>
        <w:t xml:space="preserve">Ministry of Environment (MINAM). (2021). *National Strategy for Climate Change Adaptation in Coastal Urban Areas*. Lima: Peruvian Government.</w:t>
      </w:r>
    </w:p>
    <w:p>
      <w:pPr>
        <w:numPr>
          <w:ilvl w:val="0"/>
          <w:numId w:val="1003"/>
        </w:numPr>
        <w:pStyle w:val="Compact"/>
      </w:pPr>
      <w:r>
        <w:t xml:space="preserve">SENAMHI. (2023). *Lima Disaster Risk Assessment Report*. National Meteorological Service of Peru.</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Peru Lima</dc:title>
  <dc:creator/>
  <dc:language>en</dc:language>
  <cp:keywords/>
  <dcterms:created xsi:type="dcterms:W3CDTF">2026-07-14T17:37:04Z</dcterms:created>
  <dcterms:modified xsi:type="dcterms:W3CDTF">2026-07-14T17:37:04Z</dcterms:modified>
</cp:coreProperties>
</file>

<file path=docProps/custom.xml><?xml version="1.0" encoding="utf-8"?>
<Properties xmlns="http://schemas.openxmlformats.org/officeDocument/2006/custom-properties" xmlns:vt="http://schemas.openxmlformats.org/officeDocument/2006/docPropsVTypes"/>
</file>