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Meteorological</w:t>
      </w:r>
      <w:r>
        <w:t xml:space="preserve"> </w:t>
      </w:r>
      <w:r>
        <w:t xml:space="preserve">Science</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Manchester,</w:t>
      </w:r>
      <w:r>
        <w:t xml:space="preserve"> </w:t>
      </w:r>
      <w:r>
        <w:t xml:space="preserve">United</w:t>
      </w:r>
      <w:r>
        <w:t xml:space="preserve"> </w:t>
      </w:r>
      <w:r>
        <w:t xml:space="preserve">Kingdom</w:t>
      </w:r>
    </w:p>
    <w:bookmarkStart w:id="31" w:name="X36bb253bc714f7b09dc9af6ea465fc32cb4e065"/>
    <w:p>
      <w:pPr>
        <w:pStyle w:val="Heading1"/>
      </w:pPr>
      <w:r>
        <w:t xml:space="preserve">Research Proposal: Advancing Urban Meteorological Science for Climate Resilience in Manchester, United Kingdom</w:t>
      </w:r>
    </w:p>
    <w:bookmarkStart w:id="20" w:name="introduction-and-background"/>
    <w:p>
      <w:pPr>
        <w:pStyle w:val="Heading2"/>
      </w:pPr>
      <w:r>
        <w:t xml:space="preserve">1. Introduction and Background</w:t>
      </w:r>
    </w:p>
    <w:p>
      <w:pPr>
        <w:pStyle w:val="FirstParagraph"/>
      </w:pPr>
      <w:r>
        <w:t xml:space="preserve">The escalating impacts of climate change have intensified the need for localized meteorological expertise in urban environments across the United Kingdom. As a major metropolitan center with a unique microclimate influenced by its topography, industrial heritage, and dense urban fabric, Manchester faces accelerating challenges from extreme weather events including intense rainfall, urban heat islands (UHI), and variable wind patterns. Current meteorological services often lack the granularity required to address city-specific vulnerabilities. This research proposal outlines a strategic initiative to establish a dedicated</w:t>
      </w:r>
      <w:r>
        <w:t xml:space="preserve"> </w:t>
      </w:r>
      <w:r>
        <w:rPr>
          <w:bCs/>
          <w:b/>
        </w:rPr>
        <w:t xml:space="preserve">Meteorologist</w:t>
      </w:r>
      <w:r>
        <w:t xml:space="preserve"> </w:t>
      </w:r>
      <w:r>
        <w:t xml:space="preserve">position within the University of Manchester’s Environmental Science Department, focused exclusively on generating actionable climate intelligence for Greater Manchester's infrastructure, public health, and sustainability planning. The United Kingdom's commitment to achieving net-zero emissions by 2050 and its Climate Change Act 2008 necessitate such localized scientific capacity to translate global models into hyperlocal adaptation strategies.</w:t>
      </w:r>
    </w:p>
    <w:bookmarkEnd w:id="20"/>
    <w:bookmarkStart w:id="21" w:name="problem-statement"/>
    <w:p>
      <w:pPr>
        <w:pStyle w:val="Heading2"/>
      </w:pPr>
      <w:r>
        <w:t xml:space="preserve">2. Problem Statement</w:t>
      </w:r>
    </w:p>
    <w:p>
      <w:pPr>
        <w:pStyle w:val="FirstParagraph"/>
      </w:pPr>
      <w:r>
        <w:t xml:space="preserve">Manchester’s vulnerability is amplified by its historical industrial legacy, with approximately 43% of the city center classified as built-up urban area prone to UHI effects (exceeding ambient temperatures by 5-8°C during heatwaves). Recent events, such as the July 2023 flash flooding that disrupted transport networks and caused £7.6 million in damage, underscore the limitations of existing forecasting systems. Traditional UK-wide meteorological models (e.g., Met Office Unified Model) operate at resolutions of 1-2km—insufficient for city-scale planning where street-level variations matter. Crucially, there is no dedicated</w:t>
      </w:r>
      <w:r>
        <w:t xml:space="preserve"> </w:t>
      </w:r>
      <w:r>
        <w:rPr>
          <w:bCs/>
          <w:b/>
        </w:rPr>
        <w:t xml:space="preserve">Meteorologist</w:t>
      </w:r>
      <w:r>
        <w:t xml:space="preserve"> </w:t>
      </w:r>
      <w:r>
        <w:t xml:space="preserve">role within Manchester’s primary research institutions focused on urban climate dynamics, creating a critical gap between national climate data and municipal adaptation needs. This absence impedes the United Kingdom’s ability to meet its Climate Resilience Strategy targets for cities.</w:t>
      </w:r>
    </w:p>
    <w:bookmarkEnd w:id="21"/>
    <w:bookmarkStart w:id="22" w:name="research-objectives"/>
    <w:p>
      <w:pPr>
        <w:pStyle w:val="Heading2"/>
      </w:pPr>
      <w:r>
        <w:t xml:space="preserve">3. Research Objectives</w:t>
      </w:r>
    </w:p>
    <w:p>
      <w:pPr>
        <w:numPr>
          <w:ilvl w:val="0"/>
          <w:numId w:val="1001"/>
        </w:numPr>
        <w:pStyle w:val="Compact"/>
      </w:pPr>
      <w:r>
        <w:t xml:space="preserve">To develop a high-resolution (50m x 50m) urban meteorological forecasting system specifically calibrated for Manchester’s topography and building density.</w:t>
      </w:r>
    </w:p>
    <w:p>
      <w:pPr>
        <w:numPr>
          <w:ilvl w:val="0"/>
          <w:numId w:val="1001"/>
        </w:numPr>
        <w:pStyle w:val="Compact"/>
      </w:pPr>
      <w:r>
        <w:t xml:space="preserve">To quantify the relationship between UHI intensity, public health outcomes (e.g., heat-related mortality), and infrastructure strain across Manchester’s diverse neighborhoods.</w:t>
      </w:r>
    </w:p>
    <w:p>
      <w:pPr>
        <w:numPr>
          <w:ilvl w:val="0"/>
          <w:numId w:val="1001"/>
        </w:numPr>
        <w:pStyle w:val="Compact"/>
      </w:pPr>
      <w:r>
        <w:t xml:space="preserve">To create a dynamic climate risk atlas for city planners, integrating meteorological data with socio-economic vulnerability mapping in the United Kingdom context.</w:t>
      </w:r>
    </w:p>
    <w:p>
      <w:pPr>
        <w:numPr>
          <w:ilvl w:val="0"/>
          <w:numId w:val="1001"/>
        </w:numPr>
        <w:pStyle w:val="Compact"/>
      </w:pPr>
      <w:r>
        <w:t xml:space="preserve">To establish Manchester as a national hub for urban meteorological research through collaboration with the Met Office and Greater Manchester Combined Authority (GMCA).</w:t>
      </w:r>
    </w:p>
    <w:bookmarkEnd w:id="22"/>
    <w:bookmarkStart w:id="26" w:name="methodology"/>
    <w:p>
      <w:pPr>
        <w:pStyle w:val="Heading2"/>
      </w:pPr>
      <w:r>
        <w:t xml:space="preserve">4. Methodology</w:t>
      </w:r>
    </w:p>
    <w:p>
      <w:pPr>
        <w:pStyle w:val="FirstParagraph"/>
      </w:pPr>
      <w:r>
        <w:t xml:space="preserve">This project adopts a transdisciplinary approach combining observational science, computational modeling, and community engagement:</w:t>
      </w:r>
    </w:p>
    <w:bookmarkStart w:id="23" w:name="X197082e3e67591d7191415bfa114b696e9d4d0c"/>
    <w:p>
      <w:pPr>
        <w:pStyle w:val="Heading3"/>
      </w:pPr>
      <w:r>
        <w:t xml:space="preserve">Phase 1: High-Resolution Data Acquisition (Months 1-6)</w:t>
      </w:r>
    </w:p>
    <w:p>
      <w:pPr>
        <w:pStyle w:val="FirstParagraph"/>
      </w:pPr>
      <w:r>
        <w:t xml:space="preserve">Deploy 50 low-cost IoT weather sensors across Manchester’s urban gradient (from city center to suburban fringes), measuring temperature, humidity, wind speed, and precipitation at street-level. These sensors will integrate with the Met Office’s existing network while adding granular microclimate data unavailable in current UK meteorological systems. All data will be processed using machine learning algorithms developed by our team to identify urban-specific patterns.</w:t>
      </w:r>
    </w:p>
    <w:bookmarkEnd w:id="23"/>
    <w:bookmarkStart w:id="24" w:name="phase-2-advanced-modeling-months-7-18"/>
    <w:p>
      <w:pPr>
        <w:pStyle w:val="Heading3"/>
      </w:pPr>
      <w:r>
        <w:t xml:space="preserve">Phase 2: Advanced Modeling (Months 7-18)</w:t>
      </w:r>
    </w:p>
    <w:p>
      <w:pPr>
        <w:pStyle w:val="FirstParagraph"/>
      </w:pPr>
      <w:r>
        <w:t xml:space="preserve">Utilize the Weather Research and Forecasting (WRF) model with enhanced urban canopy parameterization to simulate Manchester’s climate at unprecedented resolution. This will be validated against historical weather events, including the 2019 flash floods and 2022 heatwave. Crucially, the</w:t>
      </w:r>
      <w:r>
        <w:t xml:space="preserve"> </w:t>
      </w:r>
      <w:r>
        <w:rPr>
          <w:bCs/>
          <w:b/>
        </w:rPr>
        <w:t xml:space="preserve">Meteorologist</w:t>
      </w:r>
      <w:r>
        <w:t xml:space="preserve"> </w:t>
      </w:r>
      <w:r>
        <w:t xml:space="preserve">role will lead the development of a "Manchester Urban Weather Forecast" (MUWF) tool for real-time public advisories.</w:t>
      </w:r>
    </w:p>
    <w:bookmarkEnd w:id="24"/>
    <w:bookmarkStart w:id="25" w:name="Xea3f3d96ff4ab6c1743c544256ec0faa6840794"/>
    <w:p>
      <w:pPr>
        <w:pStyle w:val="Heading3"/>
      </w:pPr>
      <w:r>
        <w:t xml:space="preserve">Phase 3: Impact Assessment &amp; Policy Integration (Months 19-30)</w:t>
      </w:r>
    </w:p>
    <w:p>
      <w:pPr>
        <w:pStyle w:val="FirstParagraph"/>
      </w:pPr>
      <w:r>
        <w:t xml:space="preserve">Collaborate with GMCA’s Climate Change Team to translate meteorological data into actionable protocols. For example, using UHI intensity maps to optimize green infrastructure deployment in high-risk zones like Salford and Manchester City Centre. Community workshops with residents will ensure solutions address local needs—particularly for vulnerable populations such as the elderly in social housing.</w:t>
      </w:r>
    </w:p>
    <w:bookmarkEnd w:id="25"/>
    <w:bookmarkEnd w:id="26"/>
    <w:bookmarkStart w:id="27" w:name="X5ddde3fd0d9dbaad942700a7a98311279a5ac62"/>
    <w:p>
      <w:pPr>
        <w:pStyle w:val="Heading2"/>
      </w:pPr>
      <w:r>
        <w:t xml:space="preserve">5. Significance for United Kingdom Manchester</w:t>
      </w:r>
    </w:p>
    <w:p>
      <w:pPr>
        <w:pStyle w:val="FirstParagraph"/>
      </w:pPr>
      <w:r>
        <w:t xml:space="preserve">This research directly advances three critical UK priorities:</w:t>
      </w:r>
    </w:p>
    <w:p>
      <w:pPr>
        <w:numPr>
          <w:ilvl w:val="0"/>
          <w:numId w:val="1002"/>
        </w:numPr>
        <w:pStyle w:val="Compact"/>
      </w:pPr>
      <w:r>
        <w:rPr>
          <w:bCs/>
          <w:b/>
        </w:rPr>
        <w:t xml:space="preserve">National Climate Resilience:</w:t>
      </w:r>
      <w:r>
        <w:t xml:space="preserve"> </w:t>
      </w:r>
      <w:r>
        <w:t xml:space="preserve">Provides Manchester—home to 2.6 million people—with evidence-based tools to meet the UK’s Climate Change Act requirements, reducing flood-related economic losses by an estimated 30% over a decade.</w:t>
      </w:r>
    </w:p>
    <w:p>
      <w:pPr>
        <w:numPr>
          <w:ilvl w:val="0"/>
          <w:numId w:val="1002"/>
        </w:numPr>
        <w:pStyle w:val="Compact"/>
      </w:pPr>
      <w:r>
        <w:rPr>
          <w:bCs/>
          <w:b/>
        </w:rPr>
        <w:t xml:space="preserve">Urban Innovation Leadership:</w:t>
      </w:r>
      <w:r>
        <w:t xml:space="preserve"> </w:t>
      </w:r>
      <w:r>
        <w:t xml:space="preserve">Positions Manchester as the UK’s first city with dedicated urban meteorological capacity, attracting investment from companies like Meteomatics and Siemens Smart Infrastructure seeking climate-resilient solutions.</w:t>
      </w:r>
    </w:p>
    <w:p>
      <w:pPr>
        <w:numPr>
          <w:ilvl w:val="0"/>
          <w:numId w:val="1002"/>
        </w:numPr>
        <w:pStyle w:val="Compact"/>
      </w:pPr>
      <w:r>
        <w:rPr>
          <w:bCs/>
          <w:b/>
        </w:rPr>
        <w:t xml:space="preserve">Cross-Sectoral Collaboration:</w:t>
      </w:r>
      <w:r>
        <w:t xml:space="preserve"> </w:t>
      </w:r>
      <w:r>
        <w:t xml:space="preserve">Creates a replicable model for other UK cities (e.g., Birmingham, Leeds) through the National Centre for Urban Climate established under this project. The</w:t>
      </w:r>
      <w:r>
        <w:t xml:space="preserve"> </w:t>
      </w:r>
      <w:r>
        <w:rPr>
          <w:bCs/>
          <w:b/>
        </w:rPr>
        <w:t xml:space="preserve">Meteorologist</w:t>
      </w:r>
      <w:r>
        <w:t xml:space="preserve"> </w:t>
      </w:r>
      <w:r>
        <w:t xml:space="preserve">will serve as a central node linking academia, public services, and industry.</w:t>
      </w:r>
    </w:p>
    <w:bookmarkEnd w:id="27"/>
    <w:bookmarkStart w:id="28" w:name="expected-outcomes"/>
    <w:p>
      <w:pPr>
        <w:pStyle w:val="Heading2"/>
      </w:pPr>
      <w:r>
        <w:t xml:space="preserve">6. Expected Outcomes</w:t>
      </w:r>
    </w:p>
    <w:p>
      <w:pPr>
        <w:pStyle w:val="FirstParagraph"/>
      </w:pPr>
      <w:r>
        <w:t xml:space="preserve">We anticipate five transformative outcomes by Year 3:</w:t>
      </w:r>
    </w:p>
    <w:p>
      <w:pPr>
        <w:numPr>
          <w:ilvl w:val="0"/>
          <w:numId w:val="1003"/>
        </w:numPr>
        <w:pStyle w:val="Compact"/>
      </w:pPr>
      <w:r>
        <w:t xml:space="preserve">A publicly accessible Manchester Urban Climate Dashboard integrating real-time weather data with health and infrastructure alerts.</w:t>
      </w:r>
    </w:p>
    <w:p>
      <w:pPr>
        <w:numPr>
          <w:ilvl w:val="0"/>
          <w:numId w:val="1003"/>
        </w:numPr>
        <w:pStyle w:val="Compact"/>
      </w:pPr>
      <w:r>
        <w:t xml:space="preserve">Policy briefs informing GMCA’s upcoming Climate Action Plan (2025), specifically targeting UHI reduction in priority neighborhoods.</w:t>
      </w:r>
    </w:p>
    <w:p>
      <w:pPr>
        <w:numPr>
          <w:ilvl w:val="0"/>
          <w:numId w:val="1003"/>
        </w:numPr>
        <w:pStyle w:val="Compact"/>
      </w:pPr>
      <w:r>
        <w:t xml:space="preserve">Three peer-reviewed publications in top journals (e.g.,</w:t>
      </w:r>
      <w:r>
        <w:t xml:space="preserve"> </w:t>
      </w:r>
      <w:r>
        <w:rPr>
          <w:iCs/>
          <w:i/>
        </w:rPr>
        <w:t xml:space="preserve">Journal of Applied Meteorology</w:t>
      </w:r>
      <w:r>
        <w:t xml:space="preserve">) focused on UK urban climate innovation.</w:t>
      </w:r>
    </w:p>
    <w:p>
      <w:pPr>
        <w:numPr>
          <w:ilvl w:val="0"/>
          <w:numId w:val="1003"/>
        </w:numPr>
        <w:pStyle w:val="Compact"/>
      </w:pPr>
      <w:r>
        <w:t xml:space="preserve">A trained cohort of 15 postgraduate students specializing in urban meteorology, addressing the UK’s shortage of 400+ climate scientists by 2035 (UKESF, 2023).</w:t>
      </w:r>
    </w:p>
    <w:p>
      <w:pPr>
        <w:numPr>
          <w:ilvl w:val="0"/>
          <w:numId w:val="1003"/>
        </w:numPr>
        <w:pStyle w:val="Compact"/>
      </w:pPr>
      <w:r>
        <w:t xml:space="preserve">Establishment of the UK’s first Urban Meteorological Observatory at University of Manchester.</w:t>
      </w:r>
    </w:p>
    <w:bookmarkEnd w:id="28"/>
    <w:bookmarkStart w:id="29" w:name="budget-and-resources"/>
    <w:p>
      <w:pPr>
        <w:pStyle w:val="Heading2"/>
      </w:pPr>
      <w:r>
        <w:t xml:space="preserve">7. Budget and Resources</w:t>
      </w:r>
    </w:p>
    <w:p>
      <w:pPr>
        <w:pStyle w:val="FirstParagraph"/>
      </w:pPr>
      <w:r>
        <w:t xml:space="preserve">This project requires £650,000 over 36 months (funding sought from NERC and GMCA Strategic Investment Fund). The budget allocates 45% to sensor deployment and data infrastructure, 30% to computational modeling resources, 15% for community engagement/impact activities, and 10% for the</w:t>
      </w:r>
      <w:r>
        <w:t xml:space="preserve"> </w:t>
      </w:r>
      <w:r>
        <w:rPr>
          <w:bCs/>
          <w:b/>
        </w:rPr>
        <w:t xml:space="preserve">Meteorologist</w:t>
      </w:r>
      <w:r>
        <w:t xml:space="preserve"> </w:t>
      </w:r>
      <w:r>
        <w:t xml:space="preserve">role (including a stipend of £42k + research overheads). All equipment will adhere to UKRI sustainability standards, with sensors designed for energy efficiency using solar power.</w:t>
      </w:r>
    </w:p>
    <w:bookmarkEnd w:id="29"/>
    <w:bookmarkStart w:id="30" w:name="conclusion"/>
    <w:p>
      <w:pPr>
        <w:pStyle w:val="Heading2"/>
      </w:pPr>
      <w:r>
        <w:t xml:space="preserve">8. Conclusion</w:t>
      </w:r>
    </w:p>
    <w:p>
      <w:pPr>
        <w:pStyle w:val="FirstParagraph"/>
      </w:pPr>
      <w:r>
        <w:t xml:space="preserve">In the face of intensifying climate impacts, Manchester cannot rely on generic meteorological services. This proposal champions the creation of a dedicated</w:t>
      </w:r>
      <w:r>
        <w:t xml:space="preserve"> </w:t>
      </w:r>
      <w:r>
        <w:rPr>
          <w:bCs/>
          <w:b/>
        </w:rPr>
        <w:t xml:space="preserve">Meteorologist</w:t>
      </w:r>
      <w:r>
        <w:t xml:space="preserve"> </w:t>
      </w:r>
      <w:r>
        <w:t xml:space="preserve">role—rooted in Manchester and responsive to its unique challenges—to transform weather science into a tool for community resilience. By embedding hyperlocal climate intelligence within the fabric of Greater Manchester’s governance and infrastructure, this research will deliver immediate societal benefits while positioning the United Kingdom at the forefront of urban climate adaptation. The outcomes will not only safeguard Manchester’s 2.6 million residents but also provide a scalable blueprint for cities across the UK confronting similar pressures. Investing in this role is an investment in Manchester’s livability, economic resilience, and leadership within the United Kingdom’s climate strategy—a necessity we can no longer afford to delay.</w:t>
      </w:r>
    </w:p>
    <w:p>
      <w:pPr>
        <w:pStyle w:val="BodyText"/>
      </w:pPr>
      <w:r>
        <w:rPr>
          <w:iCs/>
          <w:i/>
        </w:rPr>
        <w:t xml:space="preserve">Word Count: 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Meteorological Science for Climate Resilience in Manchester, United Kingdom</dc:title>
  <dc:creator/>
  <dc:language>en</dc:language>
  <cp:keywords/>
  <dcterms:created xsi:type="dcterms:W3CDTF">2025-12-13T10:01:30Z</dcterms:created>
  <dcterms:modified xsi:type="dcterms:W3CDTF">2025-12-13T10:01:30Z</dcterms:modified>
</cp:coreProperties>
</file>

<file path=docProps/custom.xml><?xml version="1.0" encoding="utf-8"?>
<Properties xmlns="http://schemas.openxmlformats.org/officeDocument/2006/custom-properties" xmlns:vt="http://schemas.openxmlformats.org/officeDocument/2006/docPropsVTypes"/>
</file>