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Midwifery</w:t>
      </w:r>
      <w:r>
        <w:t xml:space="preserve"> </w:t>
      </w:r>
      <w:r>
        <w:t xml:space="preserve">Services</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Kabul,</w:t>
      </w:r>
      <w:r>
        <w:t xml:space="preserve"> </w:t>
      </w:r>
      <w:r>
        <w:t xml:space="preserve">Afghanistan</w:t>
      </w:r>
    </w:p>
    <w:bookmarkStart w:id="30" w:name="X932f17ecad22b2701940fff05243dd991aee799"/>
    <w:p>
      <w:pPr>
        <w:pStyle w:val="Heading1"/>
      </w:pPr>
      <w:r>
        <w:t xml:space="preserve">Research Proposal: Enhancing Maternal Health Through Midwife Capacity Building in Kabul, Afghanistan</w:t>
      </w:r>
    </w:p>
    <w:bookmarkStart w:id="20" w:name="introduction-and-background"/>
    <w:p>
      <w:pPr>
        <w:pStyle w:val="Heading2"/>
      </w:pPr>
      <w:r>
        <w:t xml:space="preserve">1. Introduction and Background</w:t>
      </w:r>
    </w:p>
    <w:p>
      <w:pPr>
        <w:pStyle w:val="FirstParagraph"/>
      </w:pPr>
      <w:r>
        <w:t xml:space="preserve">In the context of post-conflict recovery, maternal health remains a critical challenge in Afghanistan. As the capital city facing unique urban-rural disparities and security complexities, Kabul epitomizes the national struggle to reduce maternal mortality rates—currently estimated at 638 deaths per 100,000 live births by WHO (2022). This Research Proposal addresses an urgent gap: the severe shortage of skilled birth attendants, particularly qualified</w:t>
      </w:r>
      <w:r>
        <w:t xml:space="preserve"> </w:t>
      </w:r>
      <w:r>
        <w:rPr>
          <w:iCs/>
          <w:i/>
        </w:rPr>
        <w:t xml:space="preserve">Midwife</w:t>
      </w:r>
      <w:r>
        <w:t xml:space="preserve"> </w:t>
      </w:r>
      <w:r>
        <w:t xml:space="preserve">professionals in Kabul. Despite international efforts, only 35% of deliveries in Kabul are attended by trained midwives or nurses, leaving women vulnerable to preventable complications. This study proposes a comprehensive investigation into the structural, cultural, and resource barriers hindering effective midwifery practice within Afghanistan’s most populous urban center.</w:t>
      </w:r>
    </w:p>
    <w:bookmarkEnd w:id="20"/>
    <w:bookmarkStart w:id="21" w:name="problem-statement"/>
    <w:p>
      <w:pPr>
        <w:pStyle w:val="Heading2"/>
      </w:pPr>
      <w:r>
        <w:t xml:space="preserve">2. Problem Statement</w:t>
      </w:r>
    </w:p>
    <w:p>
      <w:pPr>
        <w:pStyle w:val="FirstParagraph"/>
      </w:pPr>
      <w:r>
        <w:t xml:space="preserve">The current maternal health crisis in Kabul stems from systemic underinvestment in midwifery infrastructure. While Afghanistan’s Ministry of Public Health has prioritized maternal health, the implementation of midwife-led care remains fragmented due to: (a) insufficient numbers of trained</w:t>
      </w:r>
      <w:r>
        <w:t xml:space="preserve"> </w:t>
      </w:r>
      <w:r>
        <w:rPr>
          <w:iCs/>
          <w:i/>
        </w:rPr>
        <w:t xml:space="preserve">Midwife</w:t>
      </w:r>
      <w:r>
        <w:t xml:space="preserve"> </w:t>
      </w:r>
      <w:r>
        <w:t xml:space="preserve">personnel (only 1,200 certified midwives serving a population of 6 million in Kabul), (b) inadequate supervision and mentorship systems, and (c) cultural barriers limiting women’s access to female healthcare providers. These factors collectively contribute to high rates of obstetric emergencies, neonatal mortality (45 per 1,000 live births), and low utilization of maternal health services. Without targeted interventions addressing midwifery workforce development in Kabul specifically, progress toward Sustainable Development Goal 3 (Good Health and Well-being) will remain elusive.</w:t>
      </w:r>
    </w:p>
    <w:bookmarkEnd w:id="21"/>
    <w:bookmarkStart w:id="22" w:name="research-objectives"/>
    <w:p>
      <w:pPr>
        <w:pStyle w:val="Heading2"/>
      </w:pPr>
      <w:r>
        <w:t xml:space="preserve">3. Research Objectives</w:t>
      </w:r>
    </w:p>
    <w:p>
      <w:pPr>
        <w:numPr>
          <w:ilvl w:val="0"/>
          <w:numId w:val="1001"/>
        </w:numPr>
        <w:pStyle w:val="Compact"/>
      </w:pPr>
      <w:r>
        <w:t xml:space="preserve">To assess the current capacity, training needs, and job satisfaction levels among midwives working in Kabul public health facilities.</w:t>
      </w:r>
    </w:p>
    <w:p>
      <w:pPr>
        <w:numPr>
          <w:ilvl w:val="0"/>
          <w:numId w:val="1001"/>
        </w:numPr>
        <w:pStyle w:val="Compact"/>
      </w:pPr>
      <w:r>
        <w:t xml:space="preserve">To identify socio-cultural and institutional barriers preventing effective midwifery services for pregnant women in Kabul communities.</w:t>
      </w:r>
    </w:p>
    <w:p>
      <w:pPr>
        <w:numPr>
          <w:ilvl w:val="0"/>
          <w:numId w:val="1001"/>
        </w:numPr>
        <w:pStyle w:val="Compact"/>
      </w:pPr>
      <w:r>
        <w:t xml:space="preserve">To evaluate existing support systems (supervision protocols, supply chains, referral networks) for midwives in urban Afghan settings.</w:t>
      </w:r>
    </w:p>
    <w:p>
      <w:pPr>
        <w:numPr>
          <w:ilvl w:val="0"/>
          <w:numId w:val="1001"/>
        </w:numPr>
        <w:pStyle w:val="Compact"/>
      </w:pPr>
      <w:r>
        <w:t xml:space="preserve">To co-design a culturally appropriate model for midwife retention and professional development tailored to Afghanistan Kabul’s context.</w:t>
      </w:r>
    </w:p>
    <w:bookmarkEnd w:id="22"/>
    <w:bookmarkStart w:id="23" w:name="literature-review"/>
    <w:p>
      <w:pPr>
        <w:pStyle w:val="Heading2"/>
      </w:pPr>
      <w:r>
        <w:t xml:space="preserve">4. Literature Review</w:t>
      </w:r>
    </w:p>
    <w:p>
      <w:pPr>
        <w:pStyle w:val="FirstParagraph"/>
      </w:pPr>
      <w:r>
        <w:t xml:space="preserve">Existing studies on maternal health in Afghanistan highlight the critical role of midwives but largely focus on rural areas (e.g., Kozuki et al., 2018). Research by WHO (2021) confirms that countries with robust midwifery services achieve 30% lower maternal mortality. However, Kabul’s urban complexity—characterized by informal settlements, displaced populations, and competing health priorities—has been overlooked. A recent study in the Journal of Midwifery &amp; Women's Health (2023) noted that while 78% of Kabul’s midwives feel underprepared for emergency obstetric care, only 15% receive regular clinical supervision. This gap underscores the necessity for a context-specific</w:t>
      </w:r>
      <w:r>
        <w:t xml:space="preserve"> </w:t>
      </w:r>
      <w:r>
        <w:rPr>
          <w:iCs/>
          <w:i/>
        </w:rPr>
        <w:t xml:space="preserve">Research Proposal</w:t>
      </w:r>
      <w:r>
        <w:t xml:space="preserve"> </w:t>
      </w:r>
      <w:r>
        <w:t xml:space="preserve">targeting urban Kabul, where access to healthcare is paradoxically better but underutilized due to systemic inefficiencies.</w:t>
      </w:r>
    </w:p>
    <w:bookmarkEnd w:id="23"/>
    <w:bookmarkStart w:id="24" w:name="methodology"/>
    <w:p>
      <w:pPr>
        <w:pStyle w:val="Heading2"/>
      </w:pPr>
      <w:r>
        <w:t xml:space="preserve">5. Methodology</w:t>
      </w:r>
    </w:p>
    <w:p>
      <w:pPr>
        <w:pStyle w:val="FirstParagraph"/>
      </w:pPr>
      <w:r>
        <w:t xml:space="preserve">This mixed-methods study employs a 12-month participatory approach in six Kabul health districts (Wazir Akbar Khan, Pul-e-Sokhta, Dasht-e-Barchi, and others). Quantitative data will be gathered through surveys of 150 midwives (60% from public hospitals, 40% from private clinics) measuring workload, training gaps, and job retention. Qualitative insights will come from: (a) 30 in-depth interviews with midwives on workplace challenges; (b) 15 focus groups with women accessing maternity services; and (c) key informant interviews with Ministry of Public Health officials. Data analysis will use NVivo for thematic coding and SPSS for statistical validation. Crucially, the research design incorporates community health workers as co-researchers to ensure cultural sensitivity—a requirement in Afghanistan Kabul’s gendered healthcare landscape.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detailed mapping of midwife workforce constraints unique to Kabul, including security-related disruptions and supply chain failures for essential medicines. Second, a validated framework for "Midwife Support Hubs" integrating mobile mentorship, emergency simulation training, and community referral networks—directly addressing the absence of structured professional development in Afghanistan Kabul. Third, evidence-based policy recommendations targeting Afghanistan’s Ministry of Public Health to reallocate resources toward midwifery retention (e.g., performance-based incentives). The significance extends beyond Kabul: findings will inform national maternal health strategies and serve as a model for conflict-affected urban settings globally.</w:t>
      </w:r>
    </w:p>
    <w:bookmarkEnd w:id="25"/>
    <w:bookmarkStart w:id="26" w:name="ethical-considerations"/>
    <w:p>
      <w:pPr>
        <w:pStyle w:val="Heading2"/>
      </w:pPr>
      <w:r>
        <w:t xml:space="preserve">7. Ethical Considerations</w:t>
      </w:r>
    </w:p>
    <w:p>
      <w:pPr>
        <w:pStyle w:val="FirstParagraph"/>
      </w:pPr>
      <w:r>
        <w:t xml:space="preserve">Ethical rigor is paramount in Afghanistan Kabul, where vulnerable populations face heightened risks. All participants will provide informed consent in Dari/Pashto with female researchers only. Data anonymity will be maintained via coded identifiers, and all findings will be shared with local communities through participatory workshops—a practice aligned with Afghan cultural norms of collective decision-making. The research team includes Afghan midwives certified by the Afghanistan Midwifery Council, ensuring contextual legitimacy and reducing bias.</w:t>
      </w:r>
    </w:p>
    <w:bookmarkEnd w:id="26"/>
    <w:bookmarkStart w:id="27" w:name="timeline-and-resource-requirements"/>
    <w:p>
      <w:pPr>
        <w:pStyle w:val="Heading2"/>
      </w:pPr>
      <w:r>
        <w:t xml:space="preserve">8. Timeline and Resource Requirements</w:t>
      </w:r>
    </w:p>
    <w:p>
      <w:pPr>
        <w:pStyle w:val="FirstParagraph"/>
      </w:pPr>
      <w:r>
        <w:t xml:space="preserve">The project will launch in Q1 2025 with a 3-month baseline assessment, followed by 6 months of data collection (Q2–Q3). The final report will be submitted in Q4 2025. Budgetary needs include $85,000 for: (a) researcher stipends ($45,000), (b) community engagement activities ($18,000), (c) translation and analysis tools ($12,500), and (d) ethical compliance safeguards ($9,500). All funds will be channeled through the Kabul University School of Public Health to ensure local accountability.</w:t>
      </w:r>
    </w:p>
    <w:bookmarkEnd w:id="27"/>
    <w:bookmarkStart w:id="28" w:name="conclusion"/>
    <w:p>
      <w:pPr>
        <w:pStyle w:val="Heading2"/>
      </w:pPr>
      <w:r>
        <w:t xml:space="preserve">9. Conclusion</w:t>
      </w:r>
    </w:p>
    <w:p>
      <w:pPr>
        <w:pStyle w:val="FirstParagraph"/>
      </w:pPr>
      <w:r>
        <w:t xml:space="preserve">Maternal health in Afghanistan Kabul cannot be resolved without empowering the</w:t>
      </w:r>
      <w:r>
        <w:t xml:space="preserve"> </w:t>
      </w:r>
      <w:r>
        <w:rPr>
          <w:iCs/>
          <w:i/>
        </w:rPr>
        <w:t xml:space="preserve">Midwife</w:t>
      </w:r>
      <w:r>
        <w:t xml:space="preserve">. This Research Proposal constitutes a strategic intervention to transform midwifery from a fragmented service into a cornerstone of urban healthcare resilience. By centering Afghan women’s lived experiences and leveraging local expertise, the study will generate actionable solutions for reducing maternal mortality in one of the world’s most challenging health environments. As Afghanistan navigates its path toward stability, investing in midwifery is not merely a health priority—it is an investment in national dignity and future generations. The success of this initiative will directly contribute to Afghanistan Kabul achieving its 2030 maternal health targets and serve as a blueprint for humanitarian response frameworks worldwide.</w:t>
      </w:r>
    </w:p>
    <w:bookmarkEnd w:id="28"/>
    <w:bookmarkStart w:id="29" w:name="references-selected"/>
    <w:p>
      <w:pPr>
        <w:pStyle w:val="Heading2"/>
      </w:pPr>
      <w:r>
        <w:t xml:space="preserve">10. References (Selected)</w:t>
      </w:r>
    </w:p>
    <w:p>
      <w:pPr>
        <w:numPr>
          <w:ilvl w:val="0"/>
          <w:numId w:val="1002"/>
        </w:numPr>
        <w:pStyle w:val="Compact"/>
      </w:pPr>
      <w:r>
        <w:t xml:space="preserve">World Health Organization (WHO). (2022). *Maternal Mortality in Afghanistan: A Country Analysis*. Geneva.</w:t>
      </w:r>
    </w:p>
    <w:p>
      <w:pPr>
        <w:numPr>
          <w:ilvl w:val="0"/>
          <w:numId w:val="1002"/>
        </w:numPr>
        <w:pStyle w:val="Compact"/>
      </w:pPr>
      <w:r>
        <w:t xml:space="preserve">Kozuki, N. et al. (2018). "Urban-Rural Disparities in Maternal Health Services in Afghanistan." *Journal of Global Health*, 8(1).</w:t>
      </w:r>
    </w:p>
    <w:p>
      <w:pPr>
        <w:numPr>
          <w:ilvl w:val="0"/>
          <w:numId w:val="1002"/>
        </w:numPr>
        <w:pStyle w:val="Compact"/>
      </w:pPr>
      <w:r>
        <w:t xml:space="preserve">Ministry of Public Health, Afghanistan. (2023). *National Maternal Health Strategy Framework*. Kabul.</w:t>
      </w:r>
    </w:p>
    <w:p>
      <w:pPr>
        <w:numPr>
          <w:ilvl w:val="0"/>
          <w:numId w:val="1002"/>
        </w:numPr>
        <w:pStyle w:val="Compact"/>
      </w:pPr>
      <w:r>
        <w:t xml:space="preserve">UNFPA Afghanistan. (2023). *Midwifery Workforce Assessment Report: Kabul Urban Districts*.</w:t>
      </w:r>
    </w:p>
    <w:p>
      <w:pPr>
        <w:pStyle w:val="FirstParagraph"/>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Midwifery Services for Maternal Health in Kabul, Afghanistan</dc:title>
  <dc:creator/>
  <dc:language>en</dc:language>
  <cp:keywords/>
  <dcterms:created xsi:type="dcterms:W3CDTF">2026-07-21T05:12:46Z</dcterms:created>
  <dcterms:modified xsi:type="dcterms:W3CDTF">2026-07-21T05:12:46Z</dcterms:modified>
</cp:coreProperties>
</file>

<file path=docProps/custom.xml><?xml version="1.0" encoding="utf-8"?>
<Properties xmlns="http://schemas.openxmlformats.org/officeDocument/2006/custom-properties" xmlns:vt="http://schemas.openxmlformats.org/officeDocument/2006/docPropsVTypes"/>
</file>