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Care</w:t>
      </w:r>
      <w:r>
        <w:t xml:space="preserve"> </w:t>
      </w:r>
      <w:r>
        <w:t xml:space="preserve">in</w:t>
      </w:r>
      <w:r>
        <w:t xml:space="preserve"> </w:t>
      </w:r>
      <w:r>
        <w:t xml:space="preserve">Belgium</w:t>
      </w:r>
      <w:r>
        <w:t xml:space="preserve"> </w:t>
      </w:r>
      <w:r>
        <w:t xml:space="preserve">Brussels</w:t>
      </w:r>
    </w:p>
    <w:bookmarkStart w:id="27" w:name="X8d07b6e5ec8c6dced7ed9bb80ccef0416c62fd6"/>
    <w:p>
      <w:pPr>
        <w:pStyle w:val="Heading1"/>
      </w:pPr>
      <w:r>
        <w:t xml:space="preserve">Research Proposal: Advancing Midwife-Led Perinatal Care Models in the Context of Belgium Brussels</w:t>
      </w:r>
    </w:p>
    <w:bookmarkStart w:id="20" w:name="introduction-and-background"/>
    <w:p>
      <w:pPr>
        <w:pStyle w:val="Heading2"/>
      </w:pPr>
      <w:r>
        <w:t xml:space="preserve">1. Introduction and Background</w:t>
      </w:r>
    </w:p>
    <w:p>
      <w:pPr>
        <w:pStyle w:val="FirstParagraph"/>
      </w:pPr>
      <w:r>
        <w:t xml:space="preserve">The provision of high-quality, accessible maternal healthcare is a cornerstone of public health in Belgium Brussels, the political and administrative heart of both the Kingdom of Belgium and the European Union. Despite progressive healthcare policies, significant disparities persist in perinatal care access, particularly for vulnerable populations including migrant women and residents in underserved urban neighborhoods. This Research Proposal focuses on</w:t>
      </w:r>
      <w:r>
        <w:t xml:space="preserve"> </w:t>
      </w:r>
      <w:r>
        <w:rPr>
          <w:bCs/>
          <w:b/>
        </w:rPr>
        <w:t xml:space="preserve">Midwife</w:t>
      </w:r>
      <w:r>
        <w:t xml:space="preserve">-led care as a critical intervention to address these gaps within the specific socio-political and cultural landscape of</w:t>
      </w:r>
      <w:r>
        <w:t xml:space="preserve"> </w:t>
      </w:r>
      <w:r>
        <w:rPr>
          <w:bCs/>
          <w:b/>
        </w:rPr>
        <w:t xml:space="preserve">Belgium Brussels</w:t>
      </w:r>
      <w:r>
        <w:t xml:space="preserve">. With over 20% of the Brussels-Capital Region's population comprising non-Belgian residents and documented language barriers in healthcare settings, the role of the</w:t>
      </w:r>
      <w:r>
        <w:t xml:space="preserve"> </w:t>
      </w:r>
      <w:r>
        <w:rPr>
          <w:bCs/>
          <w:b/>
        </w:rPr>
        <w:t xml:space="preserve">Midwife</w:t>
      </w:r>
      <w:r>
        <w:t xml:space="preserve"> </w:t>
      </w:r>
      <w:r>
        <w:t xml:space="preserve">as a primary care provider for low-risk pregnancies becomes increasingly vital. This study directly responds to the 2017 Belgian Midwifery Act and recent regional health strategies emphasizing patient-centered, community-integrated care models. The proposed research aims to evaluate current midwifery practice frameworks in</w:t>
      </w:r>
      <w:r>
        <w:t xml:space="preserve"> </w:t>
      </w:r>
      <w:r>
        <w:rPr>
          <w:bCs/>
          <w:b/>
        </w:rPr>
        <w:t xml:space="preserve">Belgium Brussels</w:t>
      </w:r>
      <w:r>
        <w:t xml:space="preserve">, identify systemic barriers, and develop evidence-based recommendations for scaling effective</w:t>
      </w:r>
      <w:r>
        <w:t xml:space="preserve"> </w:t>
      </w:r>
      <w:r>
        <w:rPr>
          <w:bCs/>
          <w:b/>
        </w:rPr>
        <w:t xml:space="preserve">Midwife</w:t>
      </w:r>
      <w:r>
        <w:t xml:space="preserve">-centric services.</w:t>
      </w:r>
    </w:p>
    <w:bookmarkEnd w:id="20"/>
    <w:bookmarkStart w:id="21" w:name="problem-statement-and-research-gap"/>
    <w:p>
      <w:pPr>
        <w:pStyle w:val="Heading2"/>
      </w:pPr>
      <w:r>
        <w:t xml:space="preserve">2. Problem Statement and Research Gap</w:t>
      </w:r>
    </w:p>
    <w:p>
      <w:pPr>
        <w:pStyle w:val="FirstParagraph"/>
      </w:pPr>
      <w:r>
        <w:t xml:space="preserve">In</w:t>
      </w:r>
      <w:r>
        <w:t xml:space="preserve"> </w:t>
      </w:r>
      <w:r>
        <w:rPr>
          <w:bCs/>
          <w:b/>
        </w:rPr>
        <w:t xml:space="preserve">Belgium Brussels</w:t>
      </w:r>
      <w:r>
        <w:t xml:space="preserve">, while midwifery is legally recognized as a distinct profession with expanded scope of practice (since 1995), its integration into the primary healthcare system remains fragmented. Current data from the Brussels Region Health Agency (BRHA) indicates that only 35% of pregnant women in central districts access continuous</w:t>
      </w:r>
      <w:r>
        <w:t xml:space="preserve"> </w:t>
      </w:r>
      <w:r>
        <w:rPr>
          <w:bCs/>
          <w:b/>
        </w:rPr>
        <w:t xml:space="preserve">Midwife</w:t>
      </w:r>
      <w:r>
        <w:t xml:space="preserve"> </w:t>
      </w:r>
      <w:r>
        <w:t xml:space="preserve">care, compared to 65% in more affluent suburban areas. This disparity is exacerbated by linguistic diversity: over 170 languages are spoken in Brussels, and few midwifery services offer multilingual support. Critically, there is a paucity of region-specific research on</w:t>
      </w:r>
      <w:r>
        <w:t xml:space="preserve"> </w:t>
      </w:r>
      <w:r>
        <w:rPr>
          <w:bCs/>
          <w:b/>
        </w:rPr>
        <w:t xml:space="preserve">Midwife</w:t>
      </w:r>
      <w:r>
        <w:t xml:space="preserve"> </w:t>
      </w:r>
      <w:r>
        <w:t xml:space="preserve">workflow integration within Brussels’ unique healthcare ecosystem (combining hospital-based obstetrics, primary care centers, and community health services). International literature highlights successful models (e.g., in the Netherlands), but their direct applicability to</w:t>
      </w:r>
      <w:r>
        <w:t xml:space="preserve"> </w:t>
      </w:r>
      <w:r>
        <w:rPr>
          <w:bCs/>
          <w:b/>
        </w:rPr>
        <w:t xml:space="preserve">Belgium Brussels</w:t>
      </w:r>
      <w:r>
        <w:t xml:space="preserve">'s urban density, immigrant demographics, and public-private healthcare mix is untested. This research gap hinders evidence-based policy development for the</w:t>
      </w:r>
      <w:r>
        <w:t xml:space="preserve"> </w:t>
      </w:r>
      <w:r>
        <w:rPr>
          <w:bCs/>
          <w:b/>
        </w:rPr>
        <w:t xml:space="preserve">Midwife</w:t>
      </w:r>
      <w:r>
        <w:t xml:space="preserve"> </w:t>
      </w:r>
      <w:r>
        <w:t xml:space="preserve">profession within its most complex operational context: Belgium’s capital city.</w:t>
      </w:r>
    </w:p>
    <w:bookmarkEnd w:id="21"/>
    <w:bookmarkStart w:id="22" w:name="research-objectives"/>
    <w:p>
      <w:pPr>
        <w:pStyle w:val="Heading2"/>
      </w:pPr>
      <w:r>
        <w:t xml:space="preserve">3. Research Objectives</w:t>
      </w:r>
    </w:p>
    <w:p>
      <w:pPr>
        <w:numPr>
          <w:ilvl w:val="0"/>
          <w:numId w:val="1001"/>
        </w:numPr>
        <w:pStyle w:val="Compact"/>
      </w:pPr>
      <w:r>
        <w:t xml:space="preserve">To map the current structure, accessibility, and utilization of midwifery services across all 19 municipalities of Brussels-Capital Region.</w:t>
      </w:r>
    </w:p>
    <w:p>
      <w:pPr>
        <w:numPr>
          <w:ilvl w:val="0"/>
          <w:numId w:val="1001"/>
        </w:numPr>
        <w:pStyle w:val="Compact"/>
      </w:pPr>
      <w:r>
        <w:t xml:space="preserve">To identify systemic barriers (regulatory, logistical, cultural) impacting</w:t>
      </w:r>
      <w:r>
        <w:t xml:space="preserve"> </w:t>
      </w:r>
      <w:r>
        <w:rPr>
          <w:bCs/>
          <w:b/>
        </w:rPr>
        <w:t xml:space="preserve">Midwife</w:t>
      </w:r>
      <w:r>
        <w:t xml:space="preserve"> </w:t>
      </w:r>
      <w:r>
        <w:t xml:space="preserve">practice in diverse Brussels neighborhoods.</w:t>
      </w:r>
    </w:p>
    <w:p>
      <w:pPr>
        <w:numPr>
          <w:ilvl w:val="0"/>
          <w:numId w:val="1001"/>
        </w:numPr>
        <w:pStyle w:val="Compact"/>
      </w:pPr>
      <w:r>
        <w:t xml:space="preserve">To assess client satisfaction and health outcomes (e.g., reduced cesarean rates, increased breastfeeding initiation) among women receiving midwifery-led care versus standard hospital-based care in</w:t>
      </w:r>
      <w:r>
        <w:t xml:space="preserve"> </w:t>
      </w:r>
      <w:r>
        <w:rPr>
          <w:bCs/>
          <w:b/>
        </w:rPr>
        <w:t xml:space="preserve">Belgium Brussels</w:t>
      </w:r>
      <w:r>
        <w:t xml:space="preserve">.</w:t>
      </w:r>
    </w:p>
    <w:p>
      <w:pPr>
        <w:numPr>
          <w:ilvl w:val="0"/>
          <w:numId w:val="1001"/>
        </w:numPr>
        <w:pStyle w:val="Compact"/>
      </w:pPr>
      <w:r>
        <w:t xml:space="preserve">To co-design a scalable, culturally responsive midwifery service model tailored to Brussels’ socio-demographic realities.</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 Phase 1 (6 months) involves quantitative analysis of anonymized regional healthcare databases (BRHA, Federal Public Service Health) to establish baseline access metrics and outcome disparities across Brussels neighborhoods. Phase 2 (7 months) utilizes qualitative methods: semi-structured interviews with 30 practicing</w:t>
      </w:r>
      <w:r>
        <w:t xml:space="preserve"> </w:t>
      </w:r>
      <w:r>
        <w:rPr>
          <w:bCs/>
          <w:b/>
        </w:rPr>
        <w:t xml:space="preserve">Midwife</w:t>
      </w:r>
      <w:r>
        <w:t xml:space="preserve">s in diverse Brussels settings and focus groups with 60 women from high-need populations (including immigrant communities, low-income districts). All participants will be recruited via local health centers, midwifery associations (e.g., ASEM - Association des Sages-Femmes de la Région Bruxelloise), and community NGOs. Phase 3 (5 months) integrates findings through participatory workshops with stakeholders including the Brussels Regional Health Ministry, healthcare institutions, and patient advocacy groups to co-develop recommendations. Ethical approval will be sought from the ULiège Ethics Committee (Brussels reference: BE-ULG-2024-MIDWIFE-BRUS). Data analysis will employ NVivo for thematic coding of qualitative data and SPSS for statistical analysis of quantitative datasets.</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urgent needs within the</w:t>
      </w:r>
      <w:r>
        <w:t xml:space="preserve"> </w:t>
      </w:r>
      <w:r>
        <w:rPr>
          <w:bCs/>
          <w:b/>
        </w:rPr>
        <w:t xml:space="preserve">Belgium Brussels</w:t>
      </w:r>
      <w:r>
        <w:t xml:space="preserve"> </w:t>
      </w:r>
      <w:r>
        <w:t xml:space="preserve">healthcare landscape. Findings will provide the first comprehensive evidence on midwifery practice in a major EU capital city, offering critical insights for policymakers at both regional (Brussels Region) and federal levels. By focusing on the</w:t>
      </w:r>
      <w:r>
        <w:t xml:space="preserve"> </w:t>
      </w:r>
      <w:r>
        <w:rPr>
          <w:bCs/>
          <w:b/>
        </w:rPr>
        <w:t xml:space="preserve">Midwife</w:t>
      </w:r>
      <w:r>
        <w:t xml:space="preserve">'s role as a navigator within complex care pathways, this research aims to reduce inequities for marginalized women—aligning with the Brussels Regional Health Strategy 2025 and EU’s Digital Health Action Plan. Expected outcomes include: (1) A detailed diagnostic report on barriers to</w:t>
      </w:r>
      <w:r>
        <w:t xml:space="preserve"> </w:t>
      </w:r>
      <w:r>
        <w:rPr>
          <w:bCs/>
          <w:b/>
        </w:rPr>
        <w:t xml:space="preserve">Midwife</w:t>
      </w:r>
      <w:r>
        <w:t xml:space="preserve"> </w:t>
      </w:r>
      <w:r>
        <w:t xml:space="preserve">service access in Brussels; (2) A validated toolkit for healthcare institutions to implement culturally competent midwifery models; and (3) Policy briefs targeting the Belgian Federal Ministry of Health and the Brussels Regional Government. Crucially, this work positions</w:t>
      </w:r>
      <w:r>
        <w:t xml:space="preserve"> </w:t>
      </w:r>
      <w:r>
        <w:rPr>
          <w:bCs/>
          <w:b/>
        </w:rPr>
        <w:t xml:space="preserve">Belgium Brussels</w:t>
      </w:r>
      <w:r>
        <w:t xml:space="preserve"> </w:t>
      </w:r>
      <w:r>
        <w:t xml:space="preserve">as a leader in innovative perinatal care within urban European contexts, potentially influencing EU-wide best practices for immigrant health integration.</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 (Months)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Database access agreements; Ethics approval.</w:t>
            </w:r>
          </w:p>
        </w:tc>
      </w:tr>
      <w:tr>
        <w:tc>
          <w:tcPr/>
          <w:p>
            <w:pPr>
              <w:pStyle w:val="Compact"/>
              <w:jc w:val="left"/>
            </w:pPr>
            <w:r>
              <w:t xml:space="preserve">4-6</w:t>
            </w:r>
          </w:p>
        </w:tc>
        <w:tc>
          <w:tcPr/>
          <w:p>
            <w:pPr>
              <w:pStyle w:val="Compact"/>
              <w:jc w:val="left"/>
            </w:pPr>
            <w:r>
              <w:t xml:space="preserve">Quantitative data collection &amp; analysis (BRHA databases).</w:t>
            </w:r>
          </w:p>
        </w:tc>
      </w:tr>
      <w:tr>
        <w:tc>
          <w:tcPr/>
          <w:p>
            <w:pPr>
              <w:pStyle w:val="Compact"/>
              <w:jc w:val="left"/>
            </w:pPr>
            <w:r>
              <w:t xml:space="preserve">7-10</w:t>
            </w:r>
          </w:p>
        </w:tc>
        <w:tc>
          <w:tcPr/>
          <w:p>
            <w:pPr>
              <w:pStyle w:val="Compact"/>
              <w:jc w:val="left"/>
            </w:pPr>
            <w:r>
              <w:t xml:space="preserve">Qualitative fieldwork: Midwife interviews &amp; client focus groups.</w:t>
            </w:r>
          </w:p>
        </w:tc>
      </w:tr>
      <w:tr>
        <w:tc>
          <w:tcPr/>
          <w:p>
            <w:pPr>
              <w:pStyle w:val="Compact"/>
              <w:jc w:val="left"/>
            </w:pPr>
            <w:r>
              <w:t xml:space="preserve">11-13</w:t>
            </w:r>
          </w:p>
        </w:tc>
        <w:tc>
          <w:tcPr/>
          <w:p>
            <w:pPr>
              <w:pStyle w:val="Compact"/>
              <w:jc w:val="left"/>
            </w:pPr>
            <w:r>
              <w:t xml:space="preserve">Data integration; Workshop development with stakeholders.</w:t>
            </w:r>
          </w:p>
        </w:tc>
      </w:tr>
      <w:tr>
        <w:tc>
          <w:tcPr/>
          <w:p>
            <w:pPr>
              <w:pStyle w:val="Compact"/>
              <w:jc w:val="left"/>
            </w:pPr>
            <w:r>
              <w:t xml:space="preserve">14-18</w:t>
            </w:r>
          </w:p>
        </w:tc>
        <w:tc>
          <w:tcPr/>
          <w:p>
            <w:pPr>
              <w:pStyle w:val="Compact"/>
              <w:jc w:val="left"/>
            </w:pPr>
            <w:r>
              <w:t xml:space="preserve">Co-design of service model; Final report &amp; policy briefs.</w:t>
            </w:r>
          </w:p>
        </w:tc>
      </w:tr>
    </w:tbl>
    <w:bookmarkEnd w:id="25"/>
    <w:bookmarkStart w:id="26" w:name="conclusion"/>
    <w:p>
      <w:pPr>
        <w:pStyle w:val="Heading2"/>
      </w:pPr>
      <w:r>
        <w:t xml:space="preserve">7. Conclusion</w:t>
      </w:r>
    </w:p>
    <w:p>
      <w:pPr>
        <w:pStyle w:val="FirstParagraph"/>
      </w:pPr>
      <w:r>
        <w:t xml:space="preserve">The proposed Research Proposal on midwife-led care in Belgium Brussels transcends academic inquiry—it is a pragmatic response to a pressing public health challenge. By centering the</w:t>
      </w:r>
      <w:r>
        <w:t xml:space="preserve"> </w:t>
      </w:r>
      <w:r>
        <w:rPr>
          <w:bCs/>
          <w:b/>
        </w:rPr>
        <w:t xml:space="preserve">Midwife</w:t>
      </w:r>
      <w:r>
        <w:t xml:space="preserve"> </w:t>
      </w:r>
      <w:r>
        <w:t xml:space="preserve">as both an autonomous professional and community connector, this study will generate actionable knowledge for transforming maternal healthcare delivery in one of Europe’s most diverse cities. The focus on</w:t>
      </w:r>
      <w:r>
        <w:t xml:space="preserve"> </w:t>
      </w:r>
      <w:r>
        <w:rPr>
          <w:bCs/>
          <w:b/>
        </w:rPr>
        <w:t xml:space="preserve">Belgium Brussels</w:t>
      </w:r>
      <w:r>
        <w:t xml:space="preserve">'s unique demographic and institutional context ensures findings are immediately applicable to local health authorities, midwifery associations, and healthcare providers striving for equitable care. This work embodies the EU’s commitment to "health for all" by leveraging the</w:t>
      </w:r>
      <w:r>
        <w:t xml:space="preserve"> </w:t>
      </w:r>
      <w:r>
        <w:rPr>
          <w:bCs/>
          <w:b/>
        </w:rPr>
        <w:t xml:space="preserve">Midwife</w:t>
      </w:r>
      <w:r>
        <w:t xml:space="preserve">'s potential as a pivotal agent of change within the Brussels healthcare ecosystem. We seek partnership with institutions like Erasmus University College (Brussels), the Brussels Maternity Hospital, and regional health departments to ensure this Research Proposal delivers tangible improvements in perinatal outcomes across Belgium's capital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Care in Belgium Brussels</dc:title>
  <dc:creator/>
  <dc:language>en</dc:language>
  <cp:keywords/>
  <dcterms:created xsi:type="dcterms:W3CDTF">2026-07-23T10:06:43Z</dcterms:created>
  <dcterms:modified xsi:type="dcterms:W3CDTF">2026-07-23T10:06:43Z</dcterms:modified>
</cp:coreProperties>
</file>

<file path=docProps/custom.xml><?xml version="1.0" encoding="utf-8"?>
<Properties xmlns="http://schemas.openxmlformats.org/officeDocument/2006/custom-properties" xmlns:vt="http://schemas.openxmlformats.org/officeDocument/2006/docPropsVTypes"/>
</file>