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Integration</w:t>
      </w:r>
      <w:r>
        <w:t xml:space="preserve"> </w:t>
      </w:r>
      <w:r>
        <w:t xml:space="preserve">and</w:t>
      </w:r>
      <w:r>
        <w:t xml:space="preserve"> </w:t>
      </w:r>
      <w:r>
        <w:t xml:space="preserve">Equity</w:t>
      </w:r>
      <w:r>
        <w:t xml:space="preserve"> </w:t>
      </w:r>
      <w:r>
        <w:t xml:space="preserve">in</w:t>
      </w:r>
      <w:r>
        <w:t xml:space="preserve"> </w:t>
      </w:r>
      <w:r>
        <w:t xml:space="preserve">Canada</w:t>
      </w:r>
      <w:r>
        <w:t xml:space="preserve"> </w:t>
      </w:r>
      <w:r>
        <w:t xml:space="preserve">Vancouver</w:t>
      </w:r>
    </w:p>
    <w:bookmarkStart w:id="27" w:name="X5644489c872043ccf84cec9fe5cc163975fc95e"/>
    <w:p>
      <w:pPr>
        <w:pStyle w:val="Heading1"/>
      </w:pPr>
      <w:r>
        <w:t xml:space="preserve">Research Proposal: Advancing Midwifery Integration and Equity in Canada Vancouver for Enhanced Perinatal Outcomes</w:t>
      </w:r>
    </w:p>
    <w:bookmarkStart w:id="20" w:name="abstract-approx.-150-words"/>
    <w:p>
      <w:pPr>
        <w:pStyle w:val="Heading2"/>
      </w:pPr>
      <w:r>
        <w:t xml:space="preserve">Abstract (Approx. 150 words)</w:t>
      </w:r>
    </w:p>
    <w:p>
      <w:pPr>
        <w:pStyle w:val="FirstParagraph"/>
      </w:pPr>
      <w:r>
        <w:t xml:space="preserve">This research proposal addresses a critical gap in the Canadian healthcare landscape, specifically within the vibrant and diverse context of Vancouver, British Columbia. It proposes a comprehensive study to evaluate the effectiveness, accessibility, and equity outcomes of midwifery care within Vancouver's unique public health framework. As Canada Vancouver continues to champion midwifery as a core component of primary maternal healthcare (regulated under BC's Midwifery Act), understanding barriers and facilitators to optimal utilization is paramount. This mixed-methods study will assess patient experiences, clinical outcomes, and systemic factors influencing access for marginalized populations across Vancouver neighborhoods. Findings aim to inform evidence-based policy recommendations directly relevant to strengthening the midwifery model within Canada Vancouver's healthcare system, ultimately contributing to improved maternal health equity and outcomes for all women in the region.</w:t>
      </w:r>
    </w:p>
    <w:bookmarkEnd w:id="20"/>
    <w:bookmarkStart w:id="21" w:name="Xb217f33a1723543b80c69653d8ede23733a094f"/>
    <w:p>
      <w:pPr>
        <w:pStyle w:val="Heading2"/>
      </w:pPr>
      <w:r>
        <w:t xml:space="preserve">1. Introduction: The Vital Role of Midwifery in Canada Vancouver</w:t>
      </w:r>
    </w:p>
    <w:p>
      <w:pPr>
        <w:pStyle w:val="FirstParagraph"/>
      </w:pPr>
      <w:r>
        <w:t xml:space="preserve">Midwifery has emerged as a cornerstone of accessible, woman-centered primary care for low-risk pregnancy, birth, and postpartum within Canada's healthcare system. In British Columbia, and particularly in the urban setting of Vancouver, midwives are provincially regulated healthcare professionals providing comprehensive care integrated into the public health infrastructure. The Vancouver Health Authority (VHA) has been a leader in implementing this model since its formal integration under BC's universal healthcare system. As of 2023, over 1,500 registered midwives serve British Columbia, with a significant concentration practicing in the Greater Vancouver area. This proposal centers on Canada Vancouver as the critical case study due to its high population density, significant cultural and linguistic diversity, established midwifery programs (e.g., Fraser Health and VHA models), and ongoing challenges related to equitable access. The research directly responds to the provincial government's commitment outlined in "A Vision for Midwifery in British Columbia" (2019), which emphasizes expanding access while addressing health inequities, particularly for Indigenous peoples, racialized communities, and socioeconomically disadvantaged populations within Vancouver.</w:t>
      </w:r>
    </w:p>
    <w:bookmarkEnd w:id="21"/>
    <w:bookmarkStart w:id="22" w:name="problem-statement-and-research-gap"/>
    <w:p>
      <w:pPr>
        <w:pStyle w:val="Heading2"/>
      </w:pPr>
      <w:r>
        <w:t xml:space="preserve">2. Problem Statement and Research Gap</w:t>
      </w:r>
    </w:p>
    <w:p>
      <w:pPr>
        <w:pStyle w:val="FirstParagraph"/>
      </w:pPr>
      <w:r>
        <w:t xml:space="preserve">Despite the recognized benefits of midwifery care – including higher rates of spontaneous vaginal birth, lower intervention rates (e.g., cesarean sections), improved patient satisfaction, and strong outcomes for low-risk pregnancies – significant inequities in access persist within Vancouver. While Vancouver boasts a relatively high utilization rate compared to other Canadian urban centers, disparities remain stark. Barriers include geographic maldistribution of midwives (concentrated in certain neighborhoods), language accessibility challenges for immigrant and refugee communities, cultural safety gaps affecting Indigenous women and women of color, and systemic knowledge deficits among primary care providers regarding midwifery scope and referral pathways. Current provincial data lacks granular Vancouver-specific analysis linking these social determinants directly to midwifery utilization rates and maternal health outcomes. This research gap hinders targeted interventions necessary to fulfill the promise of equitable access that Canada Vancouver's healthcare system strives for under its midwifery model.</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midwifery service availability, utilization patterns, and key barriers within diverse neighborhoods across Vancouver.</w:t>
      </w:r>
    </w:p>
    <w:p>
      <w:pPr>
        <w:numPr>
          <w:ilvl w:val="0"/>
          <w:numId w:val="1001"/>
        </w:numPr>
        <w:pStyle w:val="Compact"/>
      </w:pPr>
      <w:r>
        <w:t xml:space="preserve">To assess the experiences and perceived quality of care (including cultural safety) from the perspectives of women from marginalized groups receiving midwifery services in Canada Vancouver.</w:t>
      </w:r>
    </w:p>
    <w:p>
      <w:pPr>
        <w:numPr>
          <w:ilvl w:val="0"/>
          <w:numId w:val="1001"/>
        </w:numPr>
        <w:pStyle w:val="Compact"/>
      </w:pPr>
      <w:r>
        <w:t xml:space="preserve">To evaluate the association between access to midwifery care (as measured by utilization rates and proximity) and specific maternal/perinatal health outcomes for low-risk pregnancies within Vancouver data sets.</w:t>
      </w:r>
    </w:p>
    <w:p>
      <w:pPr>
        <w:numPr>
          <w:ilvl w:val="0"/>
          <w:numId w:val="1001"/>
        </w:numPr>
        <w:pStyle w:val="Compact"/>
      </w:pPr>
      <w:r>
        <w:t xml:space="preserve">To identify systemic factors (e.g., referral pathways, funding models, inter-professional communication) influencing midwife integration and patient flow within the Vancouver healthcare ecosystem.</w:t>
      </w:r>
    </w:p>
    <w:bookmarkEnd w:id="23"/>
    <w:bookmarkStart w:id="24" w:name="methodology"/>
    <w:p>
      <w:pPr>
        <w:pStyle w:val="Heading2"/>
      </w:pPr>
      <w:r>
        <w:t xml:space="preserve">4. Methodology</w:t>
      </w:r>
    </w:p>
    <w:p>
      <w:pPr>
        <w:pStyle w:val="FirstParagraph"/>
      </w:pPr>
      <w:r>
        <w:t xml:space="preserve">This mixed-methods study employs a sequential explanatory design. Phase 1 utilizes quantitative analysis of de-identified administrative data from BC's Ministry of Health and Vancouver-specific health authority databases (e.g., VHA, Fraser Health) covering 2019-2023, focusing on birth records for low-risk pregnancies in Vancouver neighborhoods. Statistical analysis will correlate midwifery utilization rates with demographic variables (ethnicity, income quintile, neighborhood-level indicators) and key outcome measures (e.g., rate of interventions, satisfaction scores). Phase 2 involves qualitative components: semi-structured interviews with 25-30 diverse women who have accessed or sought midwifery care in Vancouver within the past two years (ensuring representation across ethnic groups, income levels, and geographic areas), and focus groups with 15-20 practicing midwives embedded within Vancouver clinics. Thematic analysis will identify nuanced experiences of access and equity. All data collection adheres to BC's health information privacy standards (PHIA) and includes community-based research ethics review through the University of British Columbia's Behavioral Research Ethics Board.</w:t>
      </w:r>
    </w:p>
    <w:bookmarkEnd w:id="24"/>
    <w:bookmarkStart w:id="25" w:name="X86f1c1374690c59aed90486a2c8b3c1d795d800"/>
    <w:p>
      <w:pPr>
        <w:pStyle w:val="Heading2"/>
      </w:pPr>
      <w:r>
        <w:t xml:space="preserve">5. Significance and Expected Impact for Canada Vancouver</w:t>
      </w:r>
    </w:p>
    <w:p>
      <w:pPr>
        <w:pStyle w:val="FirstParagraph"/>
      </w:pPr>
      <w:r>
        <w:t xml:space="preserve">The findings from this research will be directly actionable for decision-makers within Vancouver's healthcare system, including the VHA, BC Ministry of Health, and midwifery regulatory bodies. By providing granular evidence specific to Canada Vancouver's context, this study will move beyond broad provincial trends to pinpoint *where* and *why* inequities exist. Expected impacts include: 1) Informed development of targeted strategies to expand midwifery services in underserved Vancouver neighborhoods; 2) Development of culturally safe training modules for midwives and referring physicians specifically addressing Vancouver's demographic realities; 3) Evidence to advocate for enhanced funding models supporting language access and community-based outreach programs within the midwifery model; 4) Strengthening the evidence base demonstrating midwifery's role in reducing health disparities, directly supporting Vancouver's public health goals. Ultimately, this research aims to ensure that Canada Vancouver remains a national leader in realizing the full potential of its integrated midwifery model for all women.</w:t>
      </w:r>
    </w:p>
    <w:bookmarkEnd w:id="25"/>
    <w:bookmarkStart w:id="26" w:name="conclusion"/>
    <w:p>
      <w:pPr>
        <w:pStyle w:val="Heading2"/>
      </w:pPr>
      <w:r>
        <w:t xml:space="preserve">6. Conclusion</w:t>
      </w:r>
    </w:p>
    <w:p>
      <w:pPr>
        <w:pStyle w:val="FirstParagraph"/>
      </w:pPr>
      <w:r>
        <w:t xml:space="preserve">The integration of midwifery within Canada Vancouver's healthcare system represents a significant achievement towards patient-centered, equitable maternal care. However, achieving true equity requires continuous evaluation and adaptation grounded in local evidence. This Research Proposal outlines a vital study designed to illuminate the specific challenges and opportunities facing Midwife services within the unique urban fabric of Vancouver. By centering the voices of women from diverse backgrounds and analyzing Vancouver-specific data, this research will provide indispensable insights to refine practice, optimize resource allocation, and strengthen health system coordination. The outcomes are not merely academic; they hold direct promise for improving maternal health experiences and outcomes for thousands of women across Canada's most populous city, reinforcing Vancouver's position as a model of innovation in midwifery-led care within the Canadian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Integration and Equity in Canada Vancouver</dc:title>
  <dc:creator/>
  <dc:language>en</dc:language>
  <cp:keywords/>
  <dcterms:created xsi:type="dcterms:W3CDTF">2026-07-21T06:05:40Z</dcterms:created>
  <dcterms:modified xsi:type="dcterms:W3CDTF">2026-07-21T06:05:40Z</dcterms:modified>
</cp:coreProperties>
</file>

<file path=docProps/custom.xml><?xml version="1.0" encoding="utf-8"?>
<Properties xmlns="http://schemas.openxmlformats.org/officeDocument/2006/custom-properties" xmlns:vt="http://schemas.openxmlformats.org/officeDocument/2006/docPropsVTypes"/>
</file>