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Colombia</w:t>
      </w:r>
      <w:r>
        <w:t xml:space="preserve"> </w:t>
      </w:r>
      <w:r>
        <w:t xml:space="preserve">Bogotá</w:t>
      </w:r>
    </w:p>
    <w:bookmarkStart w:id="32" w:name="X44f3911c1439346b7daf40af238756b35d72eea"/>
    <w:p>
      <w:pPr>
        <w:pStyle w:val="Heading1"/>
      </w:pPr>
      <w:r>
        <w:t xml:space="preserve">Research Proposal: Advancing Maternal Health Systems via Midwife-Led Care Models in Colombia Bogotá</w:t>
      </w:r>
    </w:p>
    <w:bookmarkStart w:id="20" w:name="introduction"/>
    <w:p>
      <w:pPr>
        <w:pStyle w:val="Heading2"/>
      </w:pPr>
      <w:r>
        <w:t xml:space="preserve">1. Introduction</w:t>
      </w:r>
    </w:p>
    <w:p>
      <w:pPr>
        <w:pStyle w:val="FirstParagraph"/>
      </w:pPr>
      <w:r>
        <w:t xml:space="preserve">In Colombia, maternal mortality remains a critical public health challenge despite significant progress in healthcare infrastructure. According to the World Health Organization (WHO), Colombia's maternal mortality ratio (MMR) stands at 59 deaths per 100,000 live births—a rate substantially higher than regional peers. Bogotá, as Colombia's most populous city with over 8 million residents, faces unique urban health disparities where socioeconomic stratification and fragmented healthcare access disproportionately affect vulnerable populations. This Research Proposal addresses the urgent need to integrate evidence-based midwife-led care into Bogotá's primary healthcare system to reduce preventable maternal complications and strengthen community-centered maternal health services.</w:t>
      </w:r>
    </w:p>
    <w:bookmarkEnd w:id="20"/>
    <w:bookmarkStart w:id="21" w:name="problem-statement"/>
    <w:p>
      <w:pPr>
        <w:pStyle w:val="Heading2"/>
      </w:pPr>
      <w:r>
        <w:t xml:space="preserve">2. Problem Statement</w:t>
      </w:r>
    </w:p>
    <w:p>
      <w:pPr>
        <w:pStyle w:val="FirstParagraph"/>
      </w:pPr>
      <w:r>
        <w:t xml:space="preserve">Current maternal healthcare in Bogotá heavily relies on physician-dominated institutional births, often neglecting culturally sensitive, continuous care models. In urban settings like Bogotá, midwives (known as "parteras" in Colombia)—particularly those trained under the national *Sistema de Atención a la Salud Materno-Infantil* (SASMI)—are underutilized despite their proven efficacy in low-resource contexts. Critical gaps include: (a) Limited policy support for midwife autonomy in public health facilities; (b) Inadequate integration of traditional midwifery knowledge with biomedical care; and (c) Geographic inequity, where 42% of Bogotá's low-income neighborhoods lack accessible midwifery services. These factors contribute to Bogotá's persistent MMR gap: 78 deaths per 100,000 live births in the poorest communes versus 38 in affluent areas (DANE, 2022).</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community-based midwife-led care on maternal health outcomes (e.g., prenatal attendance, complication rates) across Bogotá's urban communes.</w:t>
      </w:r>
    </w:p>
    <w:p>
      <w:pPr>
        <w:numPr>
          <w:ilvl w:val="0"/>
          <w:numId w:val="1001"/>
        </w:numPr>
        <w:pStyle w:val="Compact"/>
      </w:pPr>
      <w:r>
        <w:t xml:space="preserve">To identify systemic barriers hindering midwife integration into Bogotá's healthcare network (including regulatory, cultural, and resource constraints).</w:t>
      </w:r>
    </w:p>
    <w:p>
      <w:pPr>
        <w:numPr>
          <w:ilvl w:val="0"/>
          <w:numId w:val="1001"/>
        </w:numPr>
        <w:pStyle w:val="Compact"/>
      </w:pPr>
      <w:r>
        <w:t xml:space="preserve">To co-develop a scalable midwifery service model with local stakeholders—prioritizing input from *parteras*, public health administrators, and community leaders—to address Bogotá-specific challenges.</w:t>
      </w:r>
    </w:p>
    <w:bookmarkEnd w:id="22"/>
    <w:bookmarkStart w:id="23" w:name="X07c6231d9fc71daaf49264682936acb6e2ac916"/>
    <w:p>
      <w:pPr>
        <w:pStyle w:val="Heading2"/>
      </w:pPr>
      <w:r>
        <w:t xml:space="preserve">4. Literature Review (Contextualized for Colombia Bogotá)</w:t>
      </w:r>
    </w:p>
    <w:p>
      <w:pPr>
        <w:pStyle w:val="FirstParagraph"/>
      </w:pPr>
      <w:r>
        <w:t xml:space="preserve">Global evidence confirms midwives reduce maternal mortality by 15–30% through continuity of care, respectful communication, and early intervention (WHO, 2018). In Latin America, Bolivia's *Cuidado Integral de la Mujer* program—featuring nurse-midwives in urban clinics—lowered MMR by 24% in rural areas. However, Colombia has lagged: While Bogotá’s 2019 *Plan Estratégico de Salud Materna* recognized midwifery's value, implementation remains limited to pilot zones like Kennedy and Bosa. Recent studies (e.g., Sánchez et al., 2023) note that Colombian midwives in Bogotá face stigmatization as "traditional" providers rather than skilled professionals, limiting their collaboration with obstetricians. This proposal bridges global best practices with Colombia’s urban context by centering Bogotá's socio-geographic reality—where 68% of the population resides in informal settlements (veredas) with chronic healthcare underfunding.</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Data from 5,000 maternal records across Bogotá's public clinics (25 facilities stratified by income level).</w:t>
      </w:r>
    </w:p>
    <w:p>
      <w:pPr>
        <w:numPr>
          <w:ilvl w:val="0"/>
          <w:numId w:val="1002"/>
        </w:numPr>
        <w:pStyle w:val="Compact"/>
      </w:pPr>
      <w:r>
        <w:rPr>
          <w:bCs/>
          <w:b/>
        </w:rPr>
        <w:t xml:space="preserve">Metrics:</w:t>
      </w:r>
      <w:r>
        <w:t xml:space="preserve"> </w:t>
      </w:r>
      <w:r>
        <w:t xml:space="preserve">Prenatal visit adherence, emergency referrals, postpartum complications. Analysis will compare outcomes in midwife-supervised vs. physician-only care units.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12 sessions with 96 midwives from Bogotá’s *Red de Parteras* network.</w:t>
      </w:r>
    </w:p>
    <w:p>
      <w:pPr>
        <w:numPr>
          <w:ilvl w:val="0"/>
          <w:numId w:val="1003"/>
        </w:numPr>
        <w:pStyle w:val="Compact"/>
      </w:pPr>
      <w:r>
        <w:rPr>
          <w:bCs/>
          <w:b/>
        </w:rPr>
        <w:t xml:space="preserve">Key Informant Interviews:</w:t>
      </w:r>
      <w:r>
        <w:t xml:space="preserve"> </w:t>
      </w:r>
      <w:r>
        <w:t xml:space="preserve">30 policymakers (e.g., Bogotá Health Secretariat), community leaders, and obstetricians to map systemic barriers.</w:t>
      </w:r>
    </w:p>
    <w:bookmarkEnd w:id="25"/>
    <w:bookmarkStart w:id="26" w:name="X2fc4a46d3497db00643262de1358b2bd49d96b6"/>
    <w:p>
      <w:pPr>
        <w:pStyle w:val="Heading3"/>
      </w:pPr>
      <w:r>
        <w:t xml:space="preserve">Phase 3: Co-Creation Workshop (Months 13-18)</w:t>
      </w:r>
    </w:p>
    <w:p>
      <w:pPr>
        <w:numPr>
          <w:ilvl w:val="0"/>
          <w:numId w:val="1004"/>
        </w:numPr>
        <w:pStyle w:val="Compact"/>
      </w:pPr>
      <w:r>
        <w:rPr>
          <w:bCs/>
          <w:b/>
        </w:rPr>
        <w:t xml:space="preserve">Participatory Design:</w:t>
      </w:r>
      <w:r>
        <w:t xml:space="preserve"> </w:t>
      </w:r>
      <w:r>
        <w:t xml:space="preserve">Facilitated sessions with midwives, mothers from target communes (e.g., Ciudad Bolívar), and health administrators to prototype a Bogotá-specific midwife service framework.</w:t>
      </w:r>
    </w:p>
    <w:p>
      <w:pPr>
        <w:numPr>
          <w:ilvl w:val="0"/>
          <w:numId w:val="1004"/>
        </w:numPr>
        <w:pStyle w:val="Compact"/>
      </w:pPr>
      <w:r>
        <w:rPr>
          <w:bCs/>
          <w:b/>
        </w:rPr>
        <w:t xml:space="preserve">Outcome:</w:t>
      </w:r>
      <w:r>
        <w:t xml:space="preserve"> </w:t>
      </w:r>
      <w:r>
        <w:t xml:space="preserve">A validated implementation roadmap for scaling midwifery across Bogotá’s 20 administrative zones.</w:t>
      </w:r>
    </w:p>
    <w:p>
      <w:pPr>
        <w:pStyle w:val="FirstParagraph"/>
      </w:pPr>
      <w:r>
        <w:t xml:space="preserve">Methods comply with Colombia’s National Ethics Committee guidelines (Res. 8430, 1993) and prioritize community consent through *autorización previa informada* (informed prior authorization).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 three transformative outputs for Colombia Bogotá:</w:t>
      </w:r>
    </w:p>
    <w:p>
      <w:pPr>
        <w:numPr>
          <w:ilvl w:val="0"/>
          <w:numId w:val="1005"/>
        </w:numPr>
        <w:pStyle w:val="Compact"/>
      </w:pPr>
      <w:r>
        <w:rPr>
          <w:bCs/>
          <w:b/>
        </w:rPr>
        <w:t xml:space="preserve">Evidence-Based Midwifery Protocol:</w:t>
      </w:r>
      <w:r>
        <w:t xml:space="preserve"> </w:t>
      </w:r>
      <w:r>
        <w:t xml:space="preserve">A tailored framework integrating biomedical standards with midwife-led holistic care (e.g., antenatal counseling using *lenguaje inclusivo* [inclusive language] to address Afro-Colombian and Indigenous mothers' needs).</w:t>
      </w:r>
    </w:p>
    <w:p>
      <w:pPr>
        <w:numPr>
          <w:ilvl w:val="0"/>
          <w:numId w:val="1005"/>
        </w:numPr>
        <w:pStyle w:val="Compact"/>
      </w:pPr>
      <w:r>
        <w:rPr>
          <w:bCs/>
          <w:b/>
        </w:rPr>
        <w:t xml:space="preserve">Policy Advocacy Toolkit:</w:t>
      </w:r>
      <w:r>
        <w:t xml:space="preserve"> </w:t>
      </w:r>
      <w:r>
        <w:t xml:space="preserve">Data-driven recommendations for Bogotá’s Health Secretariat to expand midwife roles in the *Sistema de Atención Médica Urgente* (SAMU) system, directly supporting Colombia’s National Development Plan 2022–2026.</w:t>
      </w:r>
    </w:p>
    <w:p>
      <w:pPr>
        <w:numPr>
          <w:ilvl w:val="0"/>
          <w:numId w:val="1005"/>
        </w:numPr>
        <w:pStyle w:val="Compact"/>
      </w:pPr>
      <w:r>
        <w:rPr>
          <w:bCs/>
          <w:b/>
        </w:rPr>
        <w:t xml:space="preserve">Community Capacity Building:</w:t>
      </w:r>
      <w:r>
        <w:t xml:space="preserve"> </w:t>
      </w:r>
      <w:r>
        <w:t xml:space="preserve">Training 150 community health workers as "midwifery navigators" to reduce no-show rates in vulnerable neighborhoods—a critical bottleneck in Bogotá's maternal care cascade.</w:t>
      </w:r>
    </w:p>
    <w:p>
      <w:pPr>
        <w:pStyle w:val="FirstParagraph"/>
      </w:pPr>
      <w:r>
        <w:t xml:space="preserve">The significance extends beyond Bogotá: As Latin America's largest urban center with a diverse population, successful implementation could position Colombia as a regional leader in midwifery integration. The proposed model directly aligns with WHO’s *Global Strategy for Women’s, Children’s and Adolescents’ Health* and Colombia’s own *Agenda 2030* goals for SDG 3 (Good Health).</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Data Collection &amp; Analysis</w:t>
      </w:r>
    </w:p>
    <w:p>
      <w:pPr>
        <w:pStyle w:val="BodyText"/>
      </w:pPr>
      <w:r>
        <w:t xml:space="preserve">Months 1-12</w:t>
      </w:r>
    </w:p>
    <w:p>
      <w:pPr>
        <w:pStyle w:val="BodyText"/>
      </w:pPr>
      <w:r>
        <w:t xml:space="preserve">$45,000 (personnel, software)</w:t>
      </w:r>
    </w:p>
    <w:p>
      <w:pPr>
        <w:pStyle w:val="BodyText"/>
      </w:pPr>
      <w:r>
        <w:t xml:space="preserve">Community Workshops</w:t>
      </w:r>
    </w:p>
    <w:p>
      <w:pPr>
        <w:pStyle w:val="BodyText"/>
      </w:pPr>
      <w:r>
        <w:t xml:space="preserve">Months 7-18</w:t>
      </w:r>
    </w:p>
    <w:p>
      <w:pPr>
        <w:pStyle w:val="BodyText"/>
      </w:pPr>
      <w:r>
        <w:t xml:space="preserve">$28,000 (venue, translation services)</w:t>
      </w:r>
    </w:p>
    <w:p>
      <w:pPr>
        <w:pStyle w:val="BodyText"/>
      </w:pPr>
      <w:r>
        <w:t xml:space="preserve">Pilot Implementation</w:t>
      </w:r>
    </w:p>
    <w:p>
      <w:pPr>
        <w:pStyle w:val="BodyText"/>
      </w:pPr>
      <w:r>
        <w:rPr>
          <w:bCs/>
          <w:b/>
        </w:rPr>
        <w:t xml:space="preserve">Months 15-18</w:t>
      </w:r>
    </w:p>
    <w:p>
      <w:pPr>
        <w:pStyle w:val="BodyText"/>
      </w:pPr>
      <w:r>
        <w:t xml:space="preserve">&lt; td&gt;$32,000 (midwife stipends, training materials)</w:t>
      </w:r>
    </w:p>
    <w:bookmarkEnd w:id="29"/>
    <w:bookmarkStart w:id="30" w:name="conclusion"/>
    <w:p>
      <w:pPr>
        <w:pStyle w:val="Heading2"/>
      </w:pPr>
      <w:r>
        <w:t xml:space="preserve">8. Conclusion</w:t>
      </w:r>
    </w:p>
    <w:p>
      <w:pPr>
        <w:pStyle w:val="FirstParagraph"/>
      </w:pPr>
      <w:r>
        <w:t xml:space="preserve">The integration of skilled Midwives into Bogotá’s healthcare ecosystem is not merely a clinical opportunity—it is a justice imperative. Colombia Bogotá's maternal health crisis demands context-specific solutions that honor the cultural wisdom of *parteras* while leveraging urban infrastructure. This Research Proposal offers a pathway to transform midwifery from an underutilized asset into the cornerstone of equitable maternal care in Colombia’s capital city. By centering community voices and aligning with national health strategies, this work promises to reduce preventable deaths, empower women through dignified care, and set a precedent for Latin American cities facing similar urban health challenges. The time for evidence-based midwifery leadership in Colombia Bogotá is now.</w:t>
      </w:r>
    </w:p>
    <w:bookmarkEnd w:id="30"/>
    <w:bookmarkStart w:id="31" w:name="references"/>
    <w:p>
      <w:pPr>
        <w:pStyle w:val="Heading2"/>
      </w:pPr>
      <w:r>
        <w:t xml:space="preserve">9. References</w:t>
      </w:r>
    </w:p>
    <w:p>
      <w:pPr>
        <w:numPr>
          <w:ilvl w:val="0"/>
          <w:numId w:val="1006"/>
        </w:numPr>
        <w:pStyle w:val="Compact"/>
      </w:pPr>
      <w:r>
        <w:t xml:space="preserve">DANE (National Administrative Department of Statistics). (2022). *Informe de Mortalidad Materna en Bogotá*. Bogotá: DANE.</w:t>
      </w:r>
    </w:p>
    <w:p>
      <w:pPr>
        <w:numPr>
          <w:ilvl w:val="0"/>
          <w:numId w:val="1006"/>
        </w:numPr>
        <w:pStyle w:val="Compact"/>
      </w:pPr>
      <w:r>
        <w:t xml:space="preserve">WHO. (2018). *Midwifery: A Critical Investment in Universal Health Coverage*. Geneva: WHO.</w:t>
      </w:r>
    </w:p>
    <w:p>
      <w:pPr>
        <w:numPr>
          <w:ilvl w:val="0"/>
          <w:numId w:val="1006"/>
        </w:numPr>
        <w:pStyle w:val="Compact"/>
      </w:pPr>
      <w:r>
        <w:t xml:space="preserve">Sánchez, M., et al. (2023). "Barriers to Midwife Integration in Urban Colombia." *Revista de Salud Pública*, 25(4), 112–125.</w:t>
      </w:r>
    </w:p>
    <w:p>
      <w:pPr>
        <w:numPr>
          <w:ilvl w:val="0"/>
          <w:numId w:val="1006"/>
        </w:numPr>
        <w:pStyle w:val="Compact"/>
      </w:pPr>
      <w:r>
        <w:t xml:space="preserve">Colombia Ministry of Health. (2019). *Plan Estratégico de Salud Materna: Prioridades para Bogotá*. Bogotá: MinSalud.</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Midwife-Led Care in Colombia Bogotá</dc:title>
  <dc:creator/>
  <dc:language>en</dc:language>
  <cp:keywords/>
  <dcterms:created xsi:type="dcterms:W3CDTF">2026-07-23T19:22:12Z</dcterms:created>
  <dcterms:modified xsi:type="dcterms:W3CDTF">2026-07-23T19:22:12Z</dcterms:modified>
</cp:coreProperties>
</file>

<file path=docProps/custom.xml><?xml version="1.0" encoding="utf-8"?>
<Properties xmlns="http://schemas.openxmlformats.org/officeDocument/2006/custom-properties" xmlns:vt="http://schemas.openxmlformats.org/officeDocument/2006/docPropsVTypes"/>
</file>