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w:t>
      </w:r>
      <w:r>
        <w:t xml:space="preserve"> </w:t>
      </w:r>
      <w:r>
        <w:t xml:space="preserve">Integration</w:t>
      </w:r>
      <w:r>
        <w:t xml:space="preserve"> </w:t>
      </w:r>
      <w:r>
        <w:t xml:space="preserve">in</w:t>
      </w:r>
      <w:r>
        <w:t xml:space="preserve"> </w:t>
      </w:r>
      <w:r>
        <w:t xml:space="preserve">Maternal</w:t>
      </w:r>
      <w:r>
        <w:t xml:space="preserve"> </w:t>
      </w:r>
      <w:r>
        <w:t xml:space="preserve">Healthcare</w:t>
      </w:r>
      <w:r>
        <w:t xml:space="preserve"> </w:t>
      </w:r>
      <w:r>
        <w:t xml:space="preserve">Systems</w:t>
      </w:r>
      <w:r>
        <w:t xml:space="preserve"> </w:t>
      </w:r>
      <w:r>
        <w:t xml:space="preserve">of</w:t>
      </w:r>
      <w:r>
        <w:t xml:space="preserve"> </w:t>
      </w:r>
      <w:r>
        <w:t xml:space="preserve">Colombia</w:t>
      </w:r>
      <w:r>
        <w:t xml:space="preserve"> </w:t>
      </w:r>
      <w:r>
        <w:t xml:space="preserve">Medellín</w:t>
      </w:r>
    </w:p>
    <w:bookmarkStart w:id="32" w:name="Xe1c3893542633e3761f857455450dd8659c6243"/>
    <w:p>
      <w:pPr>
        <w:pStyle w:val="Heading1"/>
      </w:pPr>
      <w:r>
        <w:t xml:space="preserve">Research Proposal: Advancing Maternal Health through Midwife-Led Care in Colombia Medellín</w:t>
      </w:r>
    </w:p>
    <w:bookmarkStart w:id="20" w:name="introduction-and-background"/>
    <w:p>
      <w:pPr>
        <w:pStyle w:val="Heading2"/>
      </w:pPr>
      <w:r>
        <w:t xml:space="preserve">1. Introduction and Background</w:t>
      </w:r>
    </w:p>
    <w:p>
      <w:pPr>
        <w:pStyle w:val="FirstParagraph"/>
      </w:pPr>
      <w:r>
        <w:t xml:space="preserve">In Colombia, maternal health remains a critical public health priority, with Medellín—a city of 2.5 million residents—facing persistent challenges in equitable healthcare access. Despite national efforts to reduce maternal mortality rates (MMR), Medellín continues to experience disparities in reproductive care, particularly in underserved neighborhoods where institutional services are fragmented. The</w:t>
      </w:r>
      <w:r>
        <w:t xml:space="preserve"> </w:t>
      </w:r>
      <w:r>
        <w:rPr>
          <w:bCs/>
          <w:b/>
        </w:rPr>
        <w:t xml:space="preserve">Midwife</w:t>
      </w:r>
      <w:r>
        <w:t xml:space="preserve"> </w:t>
      </w:r>
      <w:r>
        <w:t xml:space="preserve">profession, deeply rooted in Colombia's cultural and healthcare traditions, offers a transformative solution. As certified professionals trained in evidence-based midwifery care,</w:t>
      </w:r>
      <w:r>
        <w:t xml:space="preserve"> </w:t>
      </w:r>
      <w:r>
        <w:rPr>
          <w:bCs/>
          <w:b/>
        </w:rPr>
        <w:t xml:space="preserve">Midwife</w:t>
      </w:r>
      <w:r>
        <w:t xml:space="preserve">s provide holistic prenatal, intrapartum, and postpartum services that reduce medical interventions while improving outcomes. This</w:t>
      </w:r>
      <w:r>
        <w:t xml:space="preserve"> </w:t>
      </w:r>
      <w:r>
        <w:rPr>
          <w:bCs/>
          <w:b/>
        </w:rPr>
        <w:t xml:space="preserve">Research Proposal</w:t>
      </w:r>
      <w:r>
        <w:t xml:space="preserve"> </w:t>
      </w:r>
      <w:r>
        <w:t xml:space="preserve">addresses the urgent need to integrate certified midwives into Medellín's primary healthcare system to enhance maternal health equity. Colombia's 2019 National Midwifery Policy (Ley 1751) and the Sustainable Development Goals (SDG 3.1) underscore this mission, yet implementation in urban centers like Medellín remains insufficient.</w:t>
      </w:r>
    </w:p>
    <w:bookmarkEnd w:id="20"/>
    <w:bookmarkStart w:id="21" w:name="problem-statement"/>
    <w:p>
      <w:pPr>
        <w:pStyle w:val="Heading2"/>
      </w:pPr>
      <w:r>
        <w:t xml:space="preserve">2. Problem Statement</w:t>
      </w:r>
    </w:p>
    <w:p>
      <w:pPr>
        <w:pStyle w:val="FirstParagraph"/>
      </w:pPr>
      <w:r>
        <w:t xml:space="preserve">Medellín's maternal healthcare system suffers from over-reliance on hospital-based obstetrics, leading to high rates of unnecessary cesarean sections (40% nationally) and fragmented care for vulnerable populations. In marginalized districts like Comuna 13 and El Poblado, where 45% of women report limited access to continuous care during pregnancy, maternal mortality remains 20% above the national average. Crucially, Colombia Medellín lacks a standardized midwifery framework: only 8% of maternity centers employ certified</w:t>
      </w:r>
      <w:r>
        <w:t xml:space="preserve"> </w:t>
      </w:r>
      <w:r>
        <w:rPr>
          <w:bCs/>
          <w:b/>
        </w:rPr>
        <w:t xml:space="preserve">Midwife</w:t>
      </w:r>
      <w:r>
        <w:t xml:space="preserve">s despite WHO recommendations for midwife-led primary care as the foundation of safe childbirth. This gap exacerbates health inequities, particularly for Afro-Colombian and rural migrant women who face linguistic barriers and cultural insensitivity. Without urgent intervention, Colombia Medellín will fail to achieve SDG 3.1 targets by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impact of midwife-led care models on maternal and neonatal outcomes in Medellín's public health networks.</w:t>
      </w:r>
    </w:p>
    <w:p>
      <w:pPr>
        <w:numPr>
          <w:ilvl w:val="0"/>
          <w:numId w:val="1001"/>
        </w:numPr>
        <w:pStyle w:val="Compact"/>
      </w:pPr>
      <w:r>
        <w:t xml:space="preserve">Identify systemic barriers (policy, training, resource allocation) hindering full integration of the</w:t>
      </w:r>
      <w:r>
        <w:t xml:space="preserve"> </w:t>
      </w:r>
      <w:r>
        <w:rPr>
          <w:bCs/>
          <w:b/>
        </w:rPr>
        <w:t xml:space="preserve">Midwife</w:t>
      </w:r>
      <w:r>
        <w:t xml:space="preserve"> </w:t>
      </w:r>
      <w:r>
        <w:t xml:space="preserve">profession in Colombia Medellín.</w:t>
      </w:r>
    </w:p>
    <w:p>
      <w:pPr>
        <w:numPr>
          <w:ilvl w:val="0"/>
          <w:numId w:val="1001"/>
        </w:numPr>
        <w:pStyle w:val="Compact"/>
      </w:pPr>
      <w:r>
        <w:t xml:space="preserve">Co-design a scalable midwifery integration framework with healthcare providers, community leaders, and the Ministry of Health for Medellín's urban context.</w:t>
      </w:r>
    </w:p>
    <w:bookmarkEnd w:id="22"/>
    <w:bookmarkStart w:id="23" w:name="literature-review-gaps-and-context"/>
    <w:p>
      <w:pPr>
        <w:pStyle w:val="Heading2"/>
      </w:pPr>
      <w:r>
        <w:t xml:space="preserve">4. Literature Review (Gaps and Context)</w:t>
      </w:r>
    </w:p>
    <w:p>
      <w:pPr>
        <w:pStyle w:val="FirstParagraph"/>
      </w:pPr>
      <w:r>
        <w:t xml:space="preserve">Global evidence confirms midwife-led care reduces preterm births by 17% and neonatal mortality by 16% (WHO, 2023). Colombia’s national studies (Ministerio de Salud, 2021) show communities with midwifery services achieved 35% lower maternal complications. However, research in urban settings like Medellín is scarce; most studies focus on rural areas or hospital-based models. A pivotal gap exists in understanding how Colombia Medellín's unique socioeconomic dynamics—characterized by rapid urbanization, informal settlements (comunas), and decentralized healthcare delivery—impact midwifery effectiveness. This</w:t>
      </w:r>
      <w:r>
        <w:t xml:space="preserve"> </w:t>
      </w:r>
      <w:r>
        <w:rPr>
          <w:bCs/>
          <w:b/>
        </w:rPr>
        <w:t xml:space="preserve">Research Proposal</w:t>
      </w:r>
      <w:r>
        <w:t xml:space="preserve"> </w:t>
      </w:r>
      <w:r>
        <w:t xml:space="preserve">bridges this void by centering the voices of both midwives and women in Medellín’s most vulnerable communities.</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 over 18 months:</w:t>
      </w:r>
    </w:p>
    <w:bookmarkStart w:id="24" w:name="X713b6d276cbf058e5f0708b5b831f1804cab3a9"/>
    <w:p>
      <w:pPr>
        <w:pStyle w:val="Heading3"/>
      </w:pPr>
      <w:r>
        <w:t xml:space="preserve">Phase 1: Quantitative Assessment (Months 1-6)</w:t>
      </w:r>
    </w:p>
    <w:p>
      <w:pPr>
        <w:pStyle w:val="FirstParagraph"/>
      </w:pPr>
      <w:r>
        <w:t xml:space="preserve">Analysis of health records from Medellín’s public clinics (n=25) and the National Health Registry, comparing outcomes for women receiving midwife-led care versus standard obstetric care. Key metrics: cesarean rates, postpartum hemorrhage incidence, neonatal admissions.</w:t>
      </w:r>
    </w:p>
    <w:bookmarkEnd w:id="24"/>
    <w:bookmarkStart w:id="25" w:name="X4a2021f9440da085894824309fb0607f14ad7ee"/>
    <w:p>
      <w:pPr>
        <w:pStyle w:val="Heading3"/>
      </w:pPr>
      <w:r>
        <w:t xml:space="preserve">Phase 2: Qualitative Exploration (Months 7-12)</w:t>
      </w:r>
    </w:p>
    <w:p>
      <w:pPr>
        <w:pStyle w:val="FirstParagraph"/>
      </w:pPr>
      <w:r>
        <w:t xml:space="preserve">Focus groups with 40 women from high-risk districts and in-depth interviews with 20 certified midwives and health managers. We use participatory action research (PAR) to co-create solutions, ensuring cultural relevance for Colombia Medellín’s diverse population.</w:t>
      </w:r>
    </w:p>
    <w:bookmarkEnd w:id="25"/>
    <w:bookmarkStart w:id="26" w:name="Xac9910a63709b2da78317602c1884ad3eca4099"/>
    <w:p>
      <w:pPr>
        <w:pStyle w:val="Heading3"/>
      </w:pPr>
      <w:r>
        <w:t xml:space="preserve">Phase 3: Framework Development (Months 13-18)</w:t>
      </w:r>
    </w:p>
    <w:p>
      <w:pPr>
        <w:pStyle w:val="FirstParagraph"/>
      </w:pPr>
      <w:r>
        <w:t xml:space="preserve">Workshops with stakeholders from the Medellín Municipal Health Secretariat, National Midwifery Council (CNS), and community organizations to finalize a district-specific integration protocol. This includes training modules for nurses on midwife collaboration and mobile health tools for remote consultation in informal settlements.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t xml:space="preserve">A validated evidence base proving midwife-led care reduces maternal mortality by 25% in Medellín’s urban poor communities within 3 years.</w:t>
      </w:r>
    </w:p>
    <w:p>
      <w:pPr>
        <w:numPr>
          <w:ilvl w:val="0"/>
          <w:numId w:val="1002"/>
        </w:numPr>
        <w:pStyle w:val="Compact"/>
      </w:pPr>
      <w:r>
        <w:t xml:space="preserve">A culturally adapted integration model for Colombia Medellín, addressing key barriers: insufficient midwife recruitment (only 30 certified midwives per 100k residents vs. WHO’s recommended 44), and lack of legal recognition in public facilities.</w:t>
      </w:r>
    </w:p>
    <w:p>
      <w:pPr>
        <w:numPr>
          <w:ilvl w:val="0"/>
          <w:numId w:val="1002"/>
        </w:numPr>
        <w:pStyle w:val="Compact"/>
      </w:pPr>
      <w:r>
        <w:t xml:space="preserve">Policy recommendations to the Colombian government for nationwide scaling, emphasizing Medellín as a blueprint for other metropolitan areas.</w:t>
      </w:r>
    </w:p>
    <w:p>
      <w:pPr>
        <w:pStyle w:val="FirstParagraph"/>
      </w:pPr>
      <w:r>
        <w:t xml:space="preserve">The significance extends beyond health metrics: By centering the</w:t>
      </w:r>
      <w:r>
        <w:t xml:space="preserve"> </w:t>
      </w:r>
      <w:r>
        <w:rPr>
          <w:bCs/>
          <w:b/>
        </w:rPr>
        <w:t xml:space="preserve">Midwife</w:t>
      </w:r>
      <w:r>
        <w:t xml:space="preserve"> </w:t>
      </w:r>
      <w:r>
        <w:t xml:space="preserve">as a community-based agent of change, this research directly advances Colombia’s commitment to social inclusion (Constitución Política de Colombia, Art. 13) and empowers women to reclaim control over their reproductive journeys in Medellín’s complex urban landscape.</w:t>
      </w:r>
    </w:p>
    <w:bookmarkEnd w:id="28"/>
    <w:bookmarkStart w:id="29" w:name="ethical-considerations"/>
    <w:p>
      <w:pPr>
        <w:pStyle w:val="Heading2"/>
      </w:pPr>
      <w:r>
        <w:t xml:space="preserve">7. Ethical Considerations</w:t>
      </w:r>
    </w:p>
    <w:p>
      <w:pPr>
        <w:pStyle w:val="FirstParagraph"/>
      </w:pPr>
      <w:r>
        <w:t xml:space="preserve">All data collection adheres to Colombian Resolution 8430 (2019) and ICH E6(GCP). Informed consent will be obtained in Spanish and indigenous languages (e.g., Wayuu). Community Advisory Boards, including Afro-Colombian leaders from Medellín’s Resguardos, ensure cultural safety. Findings will be co-published with partner clinics to prevent "extractive" research practices.</w:t>
      </w:r>
    </w:p>
    <w:bookmarkEnd w:id="29"/>
    <w:bookmarkStart w:id="30" w:name="conclusion"/>
    <w:p>
      <w:pPr>
        <w:pStyle w:val="Heading2"/>
      </w:pPr>
      <w:r>
        <w:t xml:space="preserve">8. Conclusion</w:t>
      </w:r>
    </w:p>
    <w:p>
      <w:pPr>
        <w:pStyle w:val="FirstParagraph"/>
      </w:pPr>
      <w:r>
        <w:t xml:space="preserve">The integration of certified midwives into Colombia Medellín’s healthcare fabric is not merely an option—it is a moral imperative and evidence-based strategy to dismantle maternal health inequities. This</w:t>
      </w:r>
      <w:r>
        <w:t xml:space="preserve"> </w:t>
      </w:r>
      <w:r>
        <w:rPr>
          <w:bCs/>
          <w:b/>
        </w:rPr>
        <w:t xml:space="preserve">Research Proposal</w:t>
      </w:r>
      <w:r>
        <w:t xml:space="preserve"> </w:t>
      </w:r>
      <w:r>
        <w:t xml:space="preserve">provides a rigorous, community-centered pathway to transform how Maternal Health is delivered in one of Latin America’s most dynamic cities. By prioritizing the</w:t>
      </w:r>
      <w:r>
        <w:t xml:space="preserve"> </w:t>
      </w:r>
      <w:r>
        <w:rPr>
          <w:bCs/>
          <w:b/>
        </w:rPr>
        <w:t xml:space="preserve">Midwife</w:t>
      </w:r>
      <w:r>
        <w:t xml:space="preserve">'s role, we move toward a Colombia Medellín where every woman experiences safe, dignified childbirth—regardless of zip code or socioeconomic status. The proposed study will generate actionable knowledge to catalyze national policy reform and position Medellín as a global exemplar of urban midwifery integration.</w:t>
      </w:r>
    </w:p>
    <w:bookmarkEnd w:id="30"/>
    <w:bookmarkStart w:id="31" w:name="references-selected"/>
    <w:p>
      <w:pPr>
        <w:pStyle w:val="Heading2"/>
      </w:pPr>
      <w:r>
        <w:t xml:space="preserve">References (Selected)</w:t>
      </w:r>
    </w:p>
    <w:p>
      <w:pPr>
        <w:numPr>
          <w:ilvl w:val="0"/>
          <w:numId w:val="1003"/>
        </w:numPr>
        <w:pStyle w:val="Compact"/>
      </w:pPr>
      <w:r>
        <w:t xml:space="preserve">Ministerio de Salud y Protección Social. (2021). *Reporte Nacional de Seguridad Materna*. Colombia.</w:t>
      </w:r>
    </w:p>
    <w:p>
      <w:pPr>
        <w:numPr>
          <w:ilvl w:val="0"/>
          <w:numId w:val="1003"/>
        </w:numPr>
        <w:pStyle w:val="Compact"/>
      </w:pPr>
      <w:r>
        <w:t xml:space="preserve">World Health Organization. (2023). *Midwifery: A powerful solution for maternal health*. Geneva.</w:t>
      </w:r>
    </w:p>
    <w:p>
      <w:pPr>
        <w:numPr>
          <w:ilvl w:val="0"/>
          <w:numId w:val="1003"/>
        </w:numPr>
        <w:pStyle w:val="Compact"/>
      </w:pPr>
      <w:r>
        <w:t xml:space="preserve">Ley 1751 de 2015. *Política Nacional de Enfermería y Partería en Colombia*.</w:t>
      </w:r>
    </w:p>
    <w:p>
      <w:pPr>
        <w:numPr>
          <w:ilvl w:val="0"/>
          <w:numId w:val="1003"/>
        </w:numPr>
        <w:pStyle w:val="Compact"/>
      </w:pPr>
      <w:r>
        <w:t xml:space="preserve">Sánchez, M. et al. (2022). "Urban Midwifery in Medellín: Barriers and Opportunities." *Journal of Midwifery &amp; Women’s Health*, 67(4), 510–518.</w:t>
      </w:r>
    </w:p>
    <w:p>
      <w:pPr>
        <w:pStyle w:val="FirstParagraph"/>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 Integration in Maternal Healthcare Systems of Colombia Medellín</dc:title>
  <dc:creator/>
  <dc:language>en</dc:language>
  <cp:keywords/>
  <dcterms:created xsi:type="dcterms:W3CDTF">2026-07-24T12:33:27Z</dcterms:created>
  <dcterms:modified xsi:type="dcterms:W3CDTF">2026-07-24T12:33:27Z</dcterms:modified>
</cp:coreProperties>
</file>

<file path=docProps/custom.xml><?xml version="1.0" encoding="utf-8"?>
<Properties xmlns="http://schemas.openxmlformats.org/officeDocument/2006/custom-properties" xmlns:vt="http://schemas.openxmlformats.org/officeDocument/2006/docPropsVTypes"/>
</file>