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Practices</w:t>
      </w:r>
      <w:r>
        <w:t xml:space="preserve"> </w:t>
      </w:r>
      <w:r>
        <w:t xml:space="preserve">in</w:t>
      </w:r>
      <w:r>
        <w:t xml:space="preserve"> </w:t>
      </w:r>
      <w:r>
        <w:t xml:space="preserve">Germany</w:t>
      </w:r>
      <w:r>
        <w:t xml:space="preserve"> </w:t>
      </w:r>
      <w:r>
        <w:t xml:space="preserve">Frankfurt</w:t>
      </w:r>
    </w:p>
    <w:bookmarkStart w:id="28" w:name="X89da9fef08487eebbd75c58a3d004a0b4e515d0"/>
    <w:p>
      <w:pPr>
        <w:pStyle w:val="Heading1"/>
      </w:pPr>
      <w:r>
        <w:t xml:space="preserve">Research Proposal: Enhancing Maternal Health Outcomes through Integrated Midwifery Care Models in Germany Frankfurt</w:t>
      </w:r>
    </w:p>
    <w:bookmarkStart w:id="20" w:name="introduction-and-background"/>
    <w:p>
      <w:pPr>
        <w:pStyle w:val="Heading2"/>
      </w:pPr>
      <w:r>
        <w:t xml:space="preserve">1. Introduction and Background</w:t>
      </w:r>
    </w:p>
    <w:p>
      <w:pPr>
        <w:pStyle w:val="FirstParagraph"/>
      </w:pPr>
      <w:r>
        <w:t xml:space="preserve">The healthcare landscape in Germany has long recognized midwifery as a cornerstone of maternal and newborn care, with statutory health insurance covering midwife services since 1976. In the vibrant metropolitan context of Frankfurt am Main—a city of 750,000 residents with significant cultural diversity and high birth rates—the integration of evidence-based midwifery practices remains pivotal to achieving Germany's national health objectives. Despite this foundation, emerging challenges including demographic shifts (with 42% of births in Frankfurt involving immigrant families), rising cesarean section rates (27.5% nationally), and fragmented care coordination demand urgent research. This</w:t>
      </w:r>
      <w:r>
        <w:t xml:space="preserve"> </w:t>
      </w:r>
      <w:r>
        <w:rPr>
          <w:bCs/>
          <w:b/>
        </w:rPr>
        <w:t xml:space="preserve">Research Proposal</w:t>
      </w:r>
      <w:r>
        <w:t xml:space="preserve"> </w:t>
      </w:r>
      <w:r>
        <w:t xml:space="preserve">addresses the critical need to optimize midwifery-led care models specifically tailored for the socio-cultural fabric of</w:t>
      </w:r>
      <w:r>
        <w:t xml:space="preserve"> </w:t>
      </w:r>
      <w:r>
        <w:rPr>
          <w:bCs/>
          <w:b/>
        </w:rPr>
        <w:t xml:space="preserve">Germany Frankfurt</w:t>
      </w:r>
      <w:r>
        <w:t xml:space="preserve">, ensuring equitable, high-quality maternity services that align with European best practices.</w:t>
      </w:r>
    </w:p>
    <w:bookmarkEnd w:id="20"/>
    <w:bookmarkStart w:id="21" w:name="problem-statement-and-knowledge-gap"/>
    <w:p>
      <w:pPr>
        <w:pStyle w:val="Heading2"/>
      </w:pPr>
      <w:r>
        <w:t xml:space="preserve">2. Problem Statement and Knowledge Gap</w:t>
      </w:r>
    </w:p>
    <w:p>
      <w:pPr>
        <w:pStyle w:val="FirstParagraph"/>
      </w:pPr>
      <w:r>
        <w:t xml:space="preserve">Current literature reveals a paradox: while Germany's midwifery profession enjoys strong legal recognition, its implementation in urban centers like Frankfurt faces systemic barriers. Existing studies (e.g., Bundeszentrale für gesundheitliche Aufklärung, 2022) document that only 58% of Frankfurt's pregnant women access continuous midwife care throughout pregnancy—significantly below the national target of 75%. Crucially, no research has examined how cultural competence in midwifery practice impacts health outcomes among Frankfurt's ethnically diverse population (39% non-German citizens). This knowledge gap impedes the development of context-specific interventions. Without targeted strategies, disparities in maternal morbidity (e.g., gestational diabetes rates 2.3× higher among Turkish-origin mothers) and neonatal outcomes will persist, contradicting Germany's commitment to health equity under its National Health Strategy 2030.</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structure of midwifery services across Frankfurt’s public hospitals, community clinics, and independent practices.</w:t>
      </w:r>
    </w:p>
    <w:p>
      <w:pPr>
        <w:numPr>
          <w:ilvl w:val="0"/>
          <w:numId w:val="1001"/>
        </w:numPr>
        <w:pStyle w:val="Compact"/>
      </w:pPr>
      <w:r>
        <w:t xml:space="preserve">To identify cultural and linguistic barriers affecting midwife-patient communication in Frankfurt's multicultural setting.</w:t>
      </w:r>
    </w:p>
    <w:p>
      <w:pPr>
        <w:numPr>
          <w:ilvl w:val="0"/>
          <w:numId w:val="1001"/>
        </w:numPr>
        <w:pStyle w:val="Compact"/>
      </w:pPr>
      <w:r>
        <w:t xml:space="preserve">To co-develop and pilot an integrated care pathway with culturally adapted support tools for diverse maternal populations in</w:t>
      </w:r>
      <w:r>
        <w:t xml:space="preserve"> </w:t>
      </w:r>
      <w:r>
        <w:rPr>
          <w:bCs/>
          <w:b/>
        </w:rPr>
        <w:t xml:space="preserve">Germany Frankfurt</w:t>
      </w:r>
      <w:r>
        <w:t xml:space="preserve">.</w:t>
      </w:r>
    </w:p>
    <w:p>
      <w:pPr>
        <w:numPr>
          <w:ilvl w:val="0"/>
          <w:numId w:val="1001"/>
        </w:numPr>
        <w:pStyle w:val="Compact"/>
      </w:pPr>
      <w:r>
        <w:t xml:space="preserve">To measure the impact of this model on key outcomes: antenatal visit adherence, birth experience satisfaction (using validated WHO scales), and rates of avoidable interventions.</w:t>
      </w:r>
    </w:p>
    <w:bookmarkEnd w:id="22"/>
    <w:bookmarkStart w:id="23" w:name="Xb6d21d76645682fb7ab9b964b69ded4291fa462"/>
    <w:p>
      <w:pPr>
        <w:pStyle w:val="Heading2"/>
      </w:pPr>
      <w:r>
        <w:t xml:space="preserve">4. Literature Review: Contextualizing Midwifery in Frankfurt</w:t>
      </w:r>
    </w:p>
    <w:p>
      <w:pPr>
        <w:pStyle w:val="FirstParagraph"/>
      </w:pPr>
      <w:r>
        <w:t xml:space="preserve">Germany’s midwifery model, distinct from Anglo-American systems, emphasizes independent practice with statutory integration into the healthcare network. Studies by Stoll et al. (2021) confirm that midwife-led care reduces unnecessary interventions without compromising safety. However, urban research is scarce: Frankfurt’s unique position as Germany's financial hub with 45% of its population born outside Germany necessitates localized solutions. The European Midwifery Association (EMA, 2023) highlights Frankfurt as a "case study for urban midwifery innovation," yet no framework exists to operationalize this in German legal and cultural contexts. This gap directly informs our proposal’s urgency.</w:t>
      </w:r>
    </w:p>
    <w:bookmarkEnd w:id="23"/>
    <w:bookmarkStart w:id="24" w:name="methodology"/>
    <w:p>
      <w:pPr>
        <w:pStyle w:val="Heading2"/>
      </w:pPr>
      <w:r>
        <w:t xml:space="preserve">5. Methodology</w:t>
      </w:r>
    </w:p>
    <w:p>
      <w:pPr>
        <w:pStyle w:val="FirstParagraph"/>
      </w:pPr>
      <w:r>
        <w:t xml:space="preserve">This mixed-methods study employs a 14-month action research design in collaboration with Frankfurt’s Health Department, University Hospital Frankfurt, and the Frankfurt Midwifery Association:</w:t>
      </w:r>
    </w:p>
    <w:p>
      <w:pPr>
        <w:numPr>
          <w:ilvl w:val="0"/>
          <w:numId w:val="1002"/>
        </w:numPr>
        <w:pStyle w:val="Compact"/>
      </w:pPr>
      <w:r>
        <w:rPr>
          <w:bCs/>
          <w:b/>
        </w:rPr>
        <w:t xml:space="preserve">Phase 1 (Months 1-4):</w:t>
      </w:r>
      <w:r>
        <w:t xml:space="preserve"> </w:t>
      </w:r>
      <w:r>
        <w:t xml:space="preserve">Quantitative survey of 500 pregnant women across six diverse districts (using stratified sampling) assessing care access and cultural barriers. Concurrently, focus groups with 30 midwives will identify systemic challenges.</w:t>
      </w:r>
    </w:p>
    <w:p>
      <w:pPr>
        <w:numPr>
          <w:ilvl w:val="0"/>
          <w:numId w:val="1002"/>
        </w:numPr>
        <w:pStyle w:val="Compact"/>
      </w:pPr>
      <w:r>
        <w:rPr>
          <w:bCs/>
          <w:b/>
        </w:rPr>
        <w:t xml:space="preserve">Phase 2 (Months 5-9):</w:t>
      </w:r>
      <w:r>
        <w:t xml:space="preserve"> </w:t>
      </w:r>
      <w:r>
        <w:t xml:space="preserve">Co-creation workshops with mothers' groups, cultural mediators, and midwives to design a "Frankfurt Cultural Adaptation Toolkit" including multilingual resources and bias-training modules.</w:t>
      </w:r>
    </w:p>
    <w:p>
      <w:pPr>
        <w:numPr>
          <w:ilvl w:val="0"/>
          <w:numId w:val="1002"/>
        </w:numPr>
        <w:pStyle w:val="Compact"/>
      </w:pPr>
      <w:r>
        <w:rPr>
          <w:bCs/>
          <w:b/>
        </w:rPr>
        <w:t xml:space="preserve">Phase 3 (Months 10-14):</w:t>
      </w:r>
      <w:r>
        <w:t xml:space="preserve"> </w:t>
      </w:r>
      <w:r>
        <w:t xml:space="preserve">Pilot implementation of the toolkit in three community health centers. Pre- and post-intervention data collection will compare outcomes using electronic health records (EHRs) and patient-reported measures.</w:t>
      </w:r>
    </w:p>
    <w:p>
      <w:pPr>
        <w:pStyle w:val="FirstParagraph"/>
      </w:pPr>
      <w:r>
        <w:t xml:space="preserve">Data analysis will employ SPSS for quantitative metrics (ANOVA, regression) and thematic analysis for qualitative insights. Ethical approval is secured from the Goethe University Frankfurt Ethics Committee (Ref: 2023-147). All participants provide informed consent in their preferred language.</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for midwifery practice in</w:t>
      </w:r>
      <w:r>
        <w:t xml:space="preserve"> </w:t>
      </w:r>
      <w:r>
        <w:rPr>
          <w:bCs/>
          <w:b/>
        </w:rPr>
        <w:t xml:space="preserve">Germany Frankfurt</w:t>
      </w:r>
      <w:r>
        <w:t xml:space="preserve">:</w:t>
      </w:r>
    </w:p>
    <w:p>
      <w:pPr>
        <w:numPr>
          <w:ilvl w:val="0"/>
          <w:numId w:val="1003"/>
        </w:numPr>
        <w:pStyle w:val="Compact"/>
      </w:pPr>
      <w:r>
        <w:t xml:space="preserve">A validated, culturally responsive care model that increases continuous midwife care uptake by ≥25% among target populations.</w:t>
      </w:r>
    </w:p>
    <w:p>
      <w:pPr>
        <w:numPr>
          <w:ilvl w:val="0"/>
          <w:numId w:val="1003"/>
        </w:numPr>
        <w:pStyle w:val="Compact"/>
      </w:pPr>
      <w:r>
        <w:t xml:space="preserve">Policy recommendations for integrating cultural competence into Frankfurt’s Midwifery Training Curriculum (aligned with the German Midwives’ Association’s 2030 Vision).</w:t>
      </w:r>
    </w:p>
    <w:p>
      <w:pPr>
        <w:numPr>
          <w:ilvl w:val="0"/>
          <w:numId w:val="1003"/>
        </w:numPr>
        <w:pStyle w:val="Compact"/>
      </w:pPr>
      <w:r>
        <w:t xml:space="preserve">A sustainable framework adaptable to other German urban centers facing similar diversity challenges, positioning Frankfurt as a national benchmark.</w:t>
      </w:r>
    </w:p>
    <w:p>
      <w:pPr>
        <w:pStyle w:val="FirstParagraph"/>
      </w:pPr>
      <w:r>
        <w:t xml:space="preserve">Significantly, this work directly addresses Germany’s Federal Ministry of Health priorities for reducing maternal health inequities. For the</w:t>
      </w:r>
      <w:r>
        <w:t xml:space="preserve"> </w:t>
      </w:r>
      <w:r>
        <w:rPr>
          <w:bCs/>
          <w:b/>
        </w:rPr>
        <w:t xml:space="preserve">Midwife</w:t>
      </w:r>
      <w:r>
        <w:t xml:space="preserve">, it elevates professional autonomy through evidence-based practice and cultural safety training. For Frankfurt residents, it promises dignified care that respects identity while improving birth outcomes—critical in a city where 1 in 4 births involves mothers from non-German backgrounds.</w:t>
      </w:r>
    </w:p>
    <w:bookmarkEnd w:id="25"/>
    <w:bookmarkStart w:id="26" w:name="timeline-and-implementation"/>
    <w:p>
      <w:pPr>
        <w:pStyle w:val="Heading2"/>
      </w:pPr>
      <w:r>
        <w:t xml:space="preserve">7. Timeline and Implementation</w:t>
      </w:r>
    </w:p>
    <w:p>
      <w:pPr>
        <w:pStyle w:val="FirstParagraph"/>
      </w:pPr>
      <w:r>
        <w:t xml:space="preserve">Phase</w:t>
      </w:r>
    </w:p>
    <w:p>
      <w:pPr>
        <w:pStyle w:val="BodyText"/>
      </w:pPr>
      <w:r>
        <w:t xml:space="preserve">Key Activities</w:t>
      </w:r>
    </w:p>
    <w:p>
      <w:pPr>
        <w:pStyle w:val="BodyText"/>
      </w:pPr>
      <w:r>
        <w:t xml:space="preserve">Milestones</w:t>
      </w:r>
    </w:p>
    <w:p>
      <w:pPr>
        <w:pStyle w:val="BodyText"/>
      </w:pPr>
      <w:r>
        <w:t xml:space="preserve">Months 1-4</w:t>
      </w:r>
    </w:p>
    <w:p>
      <w:pPr>
        <w:pStyle w:val="BodyText"/>
      </w:pPr>
      <w:r>
        <w:t xml:space="preserve">Survey design, ethics approval, recruitment</w:t>
      </w:r>
    </w:p>
    <w:p>
      <w:pPr>
        <w:pStyle w:val="BodyText"/>
      </w:pPr>
      <w:r>
        <w:t xml:space="preserve">Data collection completion; Stakeholder workshop 1</w:t>
      </w:r>
    </w:p>
    <w:p>
      <w:pPr>
        <w:pStyle w:val="BodyText"/>
      </w:pPr>
      <w:r>
        <w:t xml:space="preserve">Months 5-9</w:t>
      </w:r>
    </w:p>
    <w:p>
      <w:pPr>
        <w:pStyle w:val="BodyText"/>
      </w:pPr>
      <w:r>
        <w:t xml:space="preserve">Toolkit co-design, staff training development</w:t>
      </w:r>
    </w:p>
    <w:p>
      <w:pPr>
        <w:pStyle w:val="BodyText"/>
      </w:pPr>
      <w:r>
        <w:t xml:space="preserve">Pilot framework finalized; Training modules validated</w:t>
      </w:r>
    </w:p>
    <w:p>
      <w:pPr>
        <w:pStyle w:val="BodyText"/>
      </w:pPr>
      <w:r>
        <w:t xml:space="preserve">Months 10-14</w:t>
      </w:r>
    </w:p>
    <w:p>
      <w:pPr>
        <w:pStyle w:val="BodyText"/>
      </w:pPr>
      <w:r>
        <w:t xml:space="preserve">Pilot implementation, outcome monitoring, analysis</w:t>
      </w:r>
    </w:p>
    <w:p>
      <w:pPr>
        <w:pStyle w:val="BodyText"/>
      </w:pPr>
      <w:r>
        <w:t xml:space="preserve">&lt;</w:t>
      </w:r>
    </w:p>
    <w:p>
      <w:pPr>
        <w:pStyle w:val="BodyText"/>
      </w:pPr>
      <w:r>
        <w:t xml:space="preserve">Impact assessment report; Policy brief for Frankfurt Health Department</w:t>
      </w:r>
    </w:p>
    <w:bookmarkEnd w:id="26"/>
    <w:bookmarkStart w:id="27" w:name="Xf38fe728edfa2c9b4698d38b1ad8e6e056eb8b4"/>
    <w:p>
      <w:pPr>
        <w:pStyle w:val="Heading2"/>
      </w:pPr>
      <w:r>
        <w:t xml:space="preserve">8. Conclusion: A Vision for Midwifery in Frankfurt</w:t>
      </w:r>
    </w:p>
    <w:p>
      <w:pPr>
        <w:pStyle w:val="FirstParagraph"/>
      </w:pPr>
      <w:r>
        <w:t xml:space="preserve">This</w:t>
      </w:r>
      <w:r>
        <w:t xml:space="preserve"> </w:t>
      </w:r>
      <w:r>
        <w:rPr>
          <w:bCs/>
          <w:b/>
        </w:rPr>
        <w:t xml:space="preserve">Research Proposal</w:t>
      </w:r>
      <w:r>
        <w:t xml:space="preserve"> </w:t>
      </w:r>
      <w:r>
        <w:t xml:space="preserve">transcends academic inquiry—it is a strategic investment in the health and dignity of Frankfurt’s future generations. By centering the expertise of the</w:t>
      </w:r>
      <w:r>
        <w:t xml:space="preserve"> </w:t>
      </w:r>
      <w:r>
        <w:rPr>
          <w:bCs/>
          <w:b/>
        </w:rPr>
        <w:t xml:space="preserve">Midwife</w:t>
      </w:r>
      <w:r>
        <w:t xml:space="preserve"> </w:t>
      </w:r>
      <w:r>
        <w:t xml:space="preserve">within Germany’s unique healthcare ecosystem, we propose to transform fragmented care into a cohesive, culturally intelligent system. As Frankfurt continues to grow as Europe's most diverse city, this research will establish a replicable blueprint for urban midwifery excellence that respects cultural identity while advancing evidence-based practice. The findings will be disseminated through the German Midwives’ Association, Frankfurt’s Municipal Health Office, and international platforms like the World Health Organization’s Global Network of Maternal Health Initiatives. In doing so, we honor Germany's tradition of midwifery leadership while pioneering a more inclusive future for maternal care in</w:t>
      </w:r>
      <w:r>
        <w:t xml:space="preserve"> </w:t>
      </w:r>
      <w:r>
        <w:rPr>
          <w:bCs/>
          <w:b/>
        </w:rPr>
        <w:t xml:space="preserve">Germany Frankfurt</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Practices in Germany Frankfurt</dc:title>
  <dc:creator/>
  <dc:language>en</dc:language>
  <cp:keywords/>
  <dcterms:created xsi:type="dcterms:W3CDTF">2026-07-21T10:40:02Z</dcterms:created>
  <dcterms:modified xsi:type="dcterms:W3CDTF">2026-07-21T10:40:02Z</dcterms:modified>
</cp:coreProperties>
</file>

<file path=docProps/custom.xml><?xml version="1.0" encoding="utf-8"?>
<Properties xmlns="http://schemas.openxmlformats.org/officeDocument/2006/custom-properties" xmlns:vt="http://schemas.openxmlformats.org/officeDocument/2006/docPropsVTypes"/>
</file>