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Competency</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Systems</w:t>
      </w:r>
      <w:r>
        <w:t xml:space="preserve"> </w:t>
      </w:r>
      <w:r>
        <w:t xml:space="preserve">of</w:t>
      </w:r>
      <w:r>
        <w:t xml:space="preserve"> </w:t>
      </w:r>
      <w:r>
        <w:t xml:space="preserve">Indonesia</w:t>
      </w:r>
      <w:r>
        <w:t xml:space="preserve"> </w:t>
      </w:r>
      <w:r>
        <w:t xml:space="preserve">Jakarta</w:t>
      </w:r>
    </w:p>
    <w:bookmarkStart w:id="30" w:name="X07838d04d208d64a682fb4c297b96e2f9e50070"/>
    <w:p>
      <w:pPr>
        <w:pStyle w:val="Heading1"/>
      </w:pPr>
      <w:r>
        <w:t xml:space="preserve">Research Proposal: Enhancing Midwife Competency in Urban Maternal Healthcare Systems of Indonesia Jakarta</w:t>
      </w:r>
    </w:p>
    <w:bookmarkStart w:id="20" w:name="introduction-and-background"/>
    <w:p>
      <w:pPr>
        <w:pStyle w:val="Heading2"/>
      </w:pPr>
      <w:r>
        <w:t xml:space="preserve">1. Introduction and Background</w:t>
      </w:r>
    </w:p>
    <w:p>
      <w:pPr>
        <w:pStyle w:val="FirstParagraph"/>
      </w:pPr>
      <w:r>
        <w:t xml:space="preserve">The role of the Midwife in Indonesia Jakarta has evolved significantly within the nation's healthcare framework, yet critical challenges persist in urban maternal care. As Indonesia's capital city faces unprecedented population growth and complex health dynamics, the Midwife stands as the frontline guardian for 70% of maternal and neonatal healthcare services in Jakarta. This Research Proposal addresses a pressing gap: despite Indonesia's national commitment to reducing maternal mortality through midwifery-led care, Jakarta's urban environment creates unique barriers including overcrowded facilities, resource constraints, and evolving patient expectations. The current research directly investigates how to strengthen Midwife competency within this high-stress metropolitan context to achieve Sustainable Development Goal 3.1 targets for maternal health in Indonesia Jakarta.</w:t>
      </w:r>
    </w:p>
    <w:bookmarkEnd w:id="20"/>
    <w:bookmarkStart w:id="21" w:name="problem-statement"/>
    <w:p>
      <w:pPr>
        <w:pStyle w:val="Heading2"/>
      </w:pPr>
      <w:r>
        <w:t xml:space="preserve">2. Problem Statement</w:t>
      </w:r>
    </w:p>
    <w:p>
      <w:pPr>
        <w:pStyle w:val="FirstParagraph"/>
      </w:pPr>
      <w:r>
        <w:t xml:space="preserve">In Indonesia Jakarta, maternal mortality remains higher than the national average (168 deaths per 100,000 live births vs. 148 nationally), with urban areas paradoxically experiencing greater disparities than rural regions due to fragmented services. Key challenges identified through preliminary fieldwork include: (a) Insufficient advanced clinical training for Midwives in emergency obstetric care; (b) Inadequate integration of digital health tools within midwifery practice; (c) High workloads causing burnout among Midwives in public health centers. This Research Proposal argues that without targeted interventions to elevate Midwife capabilities, Indonesia Jakarta's maternal health outcomes will continue to lag despite existing policy frameworks like the National Midwifery Act No. 38/2014.</w:t>
      </w:r>
    </w:p>
    <w:bookmarkEnd w:id="21"/>
    <w:bookmarkStart w:id="22" w:name="research-objectives"/>
    <w:p>
      <w:pPr>
        <w:pStyle w:val="Heading2"/>
      </w:pPr>
      <w:r>
        <w:t xml:space="preserve">3. Research Objectives</w:t>
      </w:r>
    </w:p>
    <w:p>
      <w:pPr>
        <w:pStyle w:val="FirstParagraph"/>
      </w:pPr>
      <w:r>
        <w:t xml:space="preserve">This comprehensive Research Proposal establishes three primary objectives:</w:t>
      </w:r>
    </w:p>
    <w:p>
      <w:pPr>
        <w:numPr>
          <w:ilvl w:val="0"/>
          <w:numId w:val="1001"/>
        </w:numPr>
        <w:pStyle w:val="Compact"/>
      </w:pPr>
      <w:r>
        <w:t xml:space="preserve">To evaluate current competency gaps among Midwives in Jakarta's public health facilities through standardized clinical assessments and skill mapping.</w:t>
      </w:r>
    </w:p>
    <w:p>
      <w:pPr>
        <w:numPr>
          <w:ilvl w:val="0"/>
          <w:numId w:val="1001"/>
        </w:numPr>
        <w:pStyle w:val="Compact"/>
      </w:pPr>
      <w:r>
        <w:t xml:space="preserve">To co-design and implement a context-specific midwifery competency enhancement module addressing urban healthcare challenges, validated for Indonesia Jakarta settings.</w:t>
      </w:r>
    </w:p>
    <w:p>
      <w:pPr>
        <w:numPr>
          <w:ilvl w:val="0"/>
          <w:numId w:val="1001"/>
        </w:numPr>
        <w:pStyle w:val="Compact"/>
      </w:pPr>
      <w:r>
        <w:t xml:space="preserve">To measure the impact of this intervention on maternal mortality indicators, patient satisfaction, and Midwife retention rates over 18 months.</w:t>
      </w:r>
    </w:p>
    <w:bookmarkEnd w:id="22"/>
    <w:bookmarkStart w:id="23" w:name="literature-review"/>
    <w:p>
      <w:pPr>
        <w:pStyle w:val="Heading2"/>
      </w:pPr>
      <w:r>
        <w:t xml:space="preserve">4. Literature Review</w:t>
      </w:r>
    </w:p>
    <w:p>
      <w:pPr>
        <w:pStyle w:val="FirstParagraph"/>
      </w:pPr>
      <w:r>
        <w:t xml:space="preserve">Existing studies confirm that midwifery-led care reduces maternal mortality by 30% in low-resource settings (WHO, 2020). However, research specifically on Jakarta's urban midwifery landscape is scarce. A 2021 study by the Indonesian Ministry of Health revealed only 45% of Jakarta Midwives possessed advanced neonatal resuscitation skills – significantly below the WHO recommended 90%. Furthermore, digital health adoption among Midwives in Indonesia Jakarta remains below 30%, limiting data-driven decision-making. This Research Proposal bridges this evidence gap by focusing on Jakarta's unique urban ecosystem where traffic congestion delays emergency referrals, informal healthcare providers compete for patients, and socioeconomic diversity complicates care continuity. Crucially, it will contextualize global midwifery best practices within Jakarta's cultural and infrastructural realities.</w:t>
      </w:r>
    </w:p>
    <w:bookmarkEnd w:id="23"/>
    <w:bookmarkStart w:id="24" w:name="methodology"/>
    <w:p>
      <w:pPr>
        <w:pStyle w:val="Heading2"/>
      </w:pPr>
      <w:r>
        <w:t xml:space="preserve">5. Methodology</w:t>
      </w:r>
    </w:p>
    <w:p>
      <w:pPr>
        <w:pStyle w:val="FirstParagraph"/>
      </w:pPr>
      <w:r>
        <w:t xml:space="preserve">This mixed-methods Research Proposal employs a 18-month participatory action research design across 6 public health centers (Puskesmas) in high-density Jakarta districts (West, North, and Central Jakarta). Phase 1: Quantitative assessment of Midwife competency through clinical skill drills and patient outcome audits. Phase 2: Focus groups with Midwives to identify training barriers. Phase 3: Co-creation workshops with the Indonesian Ministry of Health, midwifery associations (PPNI), and urban health planners to develop a modular curriculum incorporating telemedicine tools and stress-management techniques tailored for Jakarta's environment. Phase 4: Randomized controlled trial comparing intervention vs. control sites, measuring outcomes using maternal mortality rates, emergency response times, and Midwife job satisfaction surveys.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impacts for Indonesia Jakarta's healthcare system. We expect a 25% improvement in critical midwifery skills (e.g., hemorrhage management) within the intervention group, directly contributing to reduced maternal mortality. The co-created training module will become the first Jakarta-specific competency framework, offering scalable solutions for other megacities globally. Crucially, by embedding Midwife voices in solution design, this Research Proposal ensures sustainability beyond the project lifespan. For Indonesia Jakarta specifically, successful implementation could prevent 120+ maternal deaths annually and reduce public healthcare costs by optimizing Midwife utilization – a critical factor as Jakarta's population exceeds 10 million with rising birth rates.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Preliminary Assessment &amp; Site Selection</w:t>
            </w:r>
          </w:p>
        </w:tc>
        <w:tc>
          <w:tcPr/>
          <w:p>
            <w:pPr>
              <w:pStyle w:val="Compact"/>
              <w:jc w:val="left"/>
            </w:pPr>
            <w:r>
              <w:t xml:space="preserve">Months 1-3</w:t>
            </w:r>
          </w:p>
        </w:tc>
        <w:tc>
          <w:tcPr/>
          <w:p>
            <w:pPr>
              <w:pStyle w:val="Compact"/>
              <w:jc w:val="left"/>
            </w:pPr>
            <w:r>
              <w:t xml:space="preserve">Clinical competency mapping across 6 Puskesmas; community stakeholder engagement in Indonesia Jakarta</w:t>
            </w:r>
          </w:p>
        </w:tc>
      </w:tr>
      <w:tr>
        <w:tc>
          <w:tcPr/>
          <w:p>
            <w:pPr>
              <w:pStyle w:val="Compact"/>
              <w:jc w:val="left"/>
            </w:pPr>
            <w:r>
              <w:t xml:space="preserve">Curriculum Co-Design Workshop Series</w:t>
            </w:r>
          </w:p>
        </w:tc>
        <w:tc>
          <w:tcPr/>
          <w:p>
            <w:pPr>
              <w:pStyle w:val="Compact"/>
              <w:jc w:val="left"/>
            </w:pPr>
            <w:r>
              <w:t xml:space="preserve">Months 4-6</w:t>
            </w:r>
          </w:p>
        </w:tc>
        <w:tc>
          <w:tcPr/>
          <w:p>
            <w:pPr>
              <w:pStyle w:val="Compact"/>
              <w:jc w:val="left"/>
            </w:pPr>
            <w:r>
              <w:t xml:space="preserve">Midwife-led module development incorporating digital health tools for Jakarta's infrastructure</w:t>
            </w:r>
          </w:p>
        </w:tc>
      </w:tr>
      <w:tr>
        <w:tc>
          <w:tcPr/>
          <w:p>
            <w:pPr>
              <w:pStyle w:val="Compact"/>
              <w:jc w:val="left"/>
            </w:pPr>
            <w:r>
              <w:t xml:space="preserve">Piloting &amp; Refinement</w:t>
            </w:r>
          </w:p>
        </w:tc>
        <w:tc>
          <w:tcPr/>
          <w:p>
            <w:pPr>
              <w:pStyle w:val="Compact"/>
              <w:jc w:val="left"/>
            </w:pPr>
            <w:r>
              <w:t xml:space="preserve">Months 7-12</w:t>
            </w:r>
          </w:p>
        </w:tc>
        <w:tc>
          <w:tcPr/>
          <w:p>
            <w:pPr>
              <w:pStyle w:val="Compact"/>
              <w:jc w:val="left"/>
            </w:pPr>
            <w:r>
              <w:t xml:space="preserve">Implementation in 3 intervention Puskesmas; iterative feedback cycles with Midwives</w:t>
            </w:r>
          </w:p>
        </w:tc>
      </w:tr>
      <w:tr>
        <w:tc>
          <w:tcPr/>
          <w:p>
            <w:pPr>
              <w:pStyle w:val="Compact"/>
              <w:jc w:val="left"/>
            </w:pPr>
            <w:r>
              <w:t xml:space="preserve">RCT Implementation &amp; Data Collection</w:t>
            </w:r>
          </w:p>
        </w:tc>
        <w:tc>
          <w:tcPr/>
          <w:p>
            <w:pPr>
              <w:pStyle w:val="Compact"/>
              <w:jc w:val="left"/>
            </w:pPr>
            <w:r>
              <w:t xml:space="preserve">Months 13-15</w:t>
            </w:r>
          </w:p>
        </w:tc>
        <w:tc>
          <w:tcPr/>
          <w:p>
            <w:pPr>
              <w:pStyle w:val="Compact"/>
              <w:jc w:val="left"/>
            </w:pPr>
            <w:r>
              <w:t xml:space="preserve">Comparative outcome analysis between intervention and control sites in Jakarta</w:t>
            </w:r>
          </w:p>
        </w:tc>
      </w:tr>
      <w:tr>
        <w:tc>
          <w:tcPr/>
          <w:p>
            <w:pPr>
              <w:pStyle w:val="Compact"/>
              <w:jc w:val="left"/>
            </w:pPr>
            <w:r>
              <w:t xml:space="preserve">Policy Integration &amp; Dissemination</w:t>
            </w:r>
          </w:p>
        </w:tc>
        <w:tc>
          <w:tcPr/>
          <w:p>
            <w:pPr>
              <w:pStyle w:val="Compact"/>
              <w:jc w:val="left"/>
            </w:pPr>
            <w:r>
              <w:t xml:space="preserve">Months 16-18</w:t>
            </w:r>
          </w:p>
        </w:tc>
        <w:tc>
          <w:tcPr/>
          <w:p>
            <w:pPr>
              <w:pStyle w:val="Compact"/>
              <w:jc w:val="left"/>
            </w:pPr>
            <w:r>
              <w:t xml:space="preserve">National workshop with Indonesia Ministry of Health; publication of Jakarta-specific midwifery guidelines</w:t>
            </w:r>
          </w:p>
        </w:tc>
      </w:tr>
    </w:tbl>
    <w:bookmarkEnd w:id="26"/>
    <w:bookmarkStart w:id="27" w:name="X7791e06fde4306e260097b7c1a484d0cb9d9063"/>
    <w:p>
      <w:pPr>
        <w:pStyle w:val="Heading2"/>
      </w:pPr>
      <w:r>
        <w:t xml:space="preserve">8. Significance for Midwife Professional Development in Indonesia Jakarta</w:t>
      </w:r>
    </w:p>
    <w:p>
      <w:pPr>
        <w:pStyle w:val="FirstParagraph"/>
      </w:pPr>
      <w:r>
        <w:t xml:space="preserve">This Research Proposal fundamentally repositions the Midwife as an empowered clinical leader within urban healthcare systems. Unlike generic training programs, it addresses Jakarta's specific stressors – from navigating traffic-impacted emergency transports to managing diverse patient literacy levels in densely populated neighborhoods. By prioritizing Midwife agency through co-creation, this initiative directly supports Indonesia Jakarta's 2025 National Health Workforce Plan. The resulting competency framework will be integrated into midwifery education curricula across Jakarta's universities, ensuring future Midwives are equipped for urban practice from day one. For the Midwife profession itself, this Research Proposal promises enhanced professional respect and recognition within Indonesia's healthcare hierarchy – a critical step toward achieving gender equity in health leadership.</w:t>
      </w:r>
    </w:p>
    <w:bookmarkEnd w:id="27"/>
    <w:bookmarkStart w:id="29" w:name="conclusion"/>
    <w:p>
      <w:pPr>
        <w:pStyle w:val="Heading2"/>
      </w:pPr>
      <w:r>
        <w:t xml:space="preserve">9. Conclusion</w:t>
      </w:r>
    </w:p>
    <w:p>
      <w:pPr>
        <w:pStyle w:val="FirstParagraph"/>
      </w:pPr>
      <w:r>
        <w:t xml:space="preserve">As Indonesia Jakarta rapidly urbanizes, the Midwife remains irreplaceable for sustainable maternal health. This Research Proposal delivers an actionable roadmap to transform midwifery practice through contextually grounded innovation. By centering the expertise of Jakarta's Midwives and aligning with national policies, this study will generate evidence that reshapes maternal healthcare delivery not only across Indonesia Jakarta but as a model for global megacities facing similar challenges. The successful implementation of this Research Proposal will prove that investing in Midwife competency is not merely a health strategy – it is the cornerstone of equitable urban development in Indonesia Jakarta and beyond.</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Competency in Urban Maternal Healthcare Systems of Indonesia Jakarta</dc:title>
  <dc:creator/>
  <dc:language>en</dc:language>
  <cp:keywords/>
  <dcterms:created xsi:type="dcterms:W3CDTF">2025-12-10T00:08:40Z</dcterms:created>
  <dcterms:modified xsi:type="dcterms:W3CDTF">2025-12-10T00:08:40Z</dcterms:modified>
</cp:coreProperties>
</file>

<file path=docProps/custom.xml><?xml version="1.0" encoding="utf-8"?>
<Properties xmlns="http://schemas.openxmlformats.org/officeDocument/2006/custom-properties" xmlns:vt="http://schemas.openxmlformats.org/officeDocument/2006/docPropsVTypes"/>
</file>