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Midwife-Led</w:t>
      </w:r>
      <w:r>
        <w:t xml:space="preserve"> </w:t>
      </w:r>
      <w:r>
        <w:t xml:space="preserve">Maternal</w:t>
      </w:r>
      <w:r>
        <w:t xml:space="preserve"> </w:t>
      </w:r>
      <w:r>
        <w:t xml:space="preserve">Care</w:t>
      </w:r>
      <w:r>
        <w:t xml:space="preserve"> </w:t>
      </w:r>
      <w:r>
        <w:t xml:space="preserve">in</w:t>
      </w:r>
      <w:r>
        <w:t xml:space="preserve"> </w:t>
      </w:r>
      <w:r>
        <w:t xml:space="preserve">Iraq</w:t>
      </w:r>
      <w:r>
        <w:t xml:space="preserve"> </w:t>
      </w:r>
      <w:r>
        <w:t xml:space="preserve">Baghdad</w:t>
      </w:r>
    </w:p>
    <w:bookmarkStart w:id="28" w:name="Xd54df5c34a196b86ed54b405493e1719f0b5d5a"/>
    <w:p>
      <w:pPr>
        <w:pStyle w:val="Heading1"/>
      </w:pPr>
      <w:r>
        <w:t xml:space="preserve">Research Proposal: Strengthening Midwife-Driven Maternal Health Services in Baghdad, Iraq</w:t>
      </w:r>
    </w:p>
    <w:bookmarkStart w:id="20" w:name="introduction-and-background"/>
    <w:p>
      <w:pPr>
        <w:pStyle w:val="Heading2"/>
      </w:pPr>
      <w:r>
        <w:t xml:space="preserve">1. Introduction and Background</w:t>
      </w:r>
    </w:p>
    <w:p>
      <w:pPr>
        <w:pStyle w:val="FirstParagraph"/>
      </w:pPr>
      <w:r>
        <w:t xml:space="preserve">This Research Proposal addresses a critical gap in maternal healthcare delivery within the urban landscape of **Iraq Baghdad**. Despite global advancements, **Iraq** continues to face significant challenges in reducing maternal mortality rates (MMR), which remain substantially higher than regional and global averages. According to the World Health Organization (WHO), Iraq's MMR stood at 200 deaths per 100,000 live births in 2023, with **Baghdad** bearing a disproportionate burden due to its dense population, fragmented health infrastructure, and ongoing socio-economic pressures. Crucially, the underutilization of skilled **Midwife** professionals represents a missed opportunity to improve outcomes. This research directly targets the integration and empowerment of **Midwife** services within Baghdad's public healthcare system as a sustainable solution for maternal health equity.</w:t>
      </w:r>
    </w:p>
    <w:bookmarkEnd w:id="20"/>
    <w:bookmarkStart w:id="21" w:name="problem-statement"/>
    <w:p>
      <w:pPr>
        <w:pStyle w:val="Heading2"/>
      </w:pPr>
      <w:r>
        <w:t xml:space="preserve">2. Problem Statement</w:t>
      </w:r>
    </w:p>
    <w:p>
      <w:pPr>
        <w:pStyle w:val="FirstParagraph"/>
      </w:pPr>
      <w:r>
        <w:t xml:space="preserve">In **Iraq Baghdad**, maternal healthcare access is hampered by systemic issues including: (a) severe shortages of trained health personnel, particularly skilled **Midwife**s; (b) inadequate infrastructure in public facilities; (c) high rates of preventable complications like hemorrhage and hypertension; and (d) cultural barriers limiting women's utilization of formal care. Current data from the Iraqi Ministry of Health indicates that less than 40% of deliveries in Baghdad are attended by a **Midwife** or other skilled birth attendant, with many women relying on traditional birth attendants (TBAs) due to lack of access to trained professionals. This situation directly contributes to preventable maternal morbidity and mortality. The urgent need for evidence-based strategies focused on **Midwife** deployment and support in **Iraq Baghdad** is paramount.</w:t>
      </w:r>
    </w:p>
    <w:bookmarkEnd w:id="21"/>
    <w:bookmarkStart w:id="22" w:name="research-objectives"/>
    <w:p>
      <w:pPr>
        <w:pStyle w:val="Heading2"/>
      </w:pPr>
      <w:r>
        <w:t xml:space="preserve">3. Research Objectives</w:t>
      </w:r>
    </w:p>
    <w:p>
      <w:pPr>
        <w:pStyle w:val="FirstParagraph"/>
      </w:pPr>
      <w:r>
        <w:t xml:space="preserve">This study proposes a mixed-methods investigation with three primary objectives:</w:t>
      </w:r>
    </w:p>
    <w:p>
      <w:pPr>
        <w:numPr>
          <w:ilvl w:val="0"/>
          <w:numId w:val="1001"/>
        </w:numPr>
        <w:pStyle w:val="Compact"/>
      </w:pPr>
      <w:r>
        <w:t xml:space="preserve">To assess the current capacity, distribution, training needs, and workplace challenges of **Midwife**s serving in public healthcare facilities across Baghdad districts (e.g., Al-Rusafa, Al-Karkh, Al-Mansour).</w:t>
      </w:r>
    </w:p>
    <w:p>
      <w:pPr>
        <w:numPr>
          <w:ilvl w:val="0"/>
          <w:numId w:val="1001"/>
        </w:numPr>
        <w:pStyle w:val="Compact"/>
      </w:pPr>
      <w:r>
        <w:t xml:space="preserve">To evaluate the impact of **Midwife**-led care models on key maternal health outcomes (e.g., antenatal coverage, skilled birth attendance, postpartum complications) in selected Baghdad clinics/hospitals.</w:t>
      </w:r>
    </w:p>
    <w:p>
      <w:pPr>
        <w:numPr>
          <w:ilvl w:val="0"/>
          <w:numId w:val="1001"/>
        </w:numPr>
        <w:pStyle w:val="Compact"/>
      </w:pPr>
      <w:r>
        <w:t xml:space="preserve">To co-develop with local stakeholders (including **Midwife**s, healthcare administrators from Baghdad’s Ministry of Health, and community representatives) a scalable implementation framework for optimizing **Midwife** utilization within the **Iraq Baghdad** context.</w:t>
      </w:r>
    </w:p>
    <w:bookmarkEnd w:id="22"/>
    <w:bookmarkStart w:id="23" w:name="literature-review"/>
    <w:p>
      <w:pPr>
        <w:pStyle w:val="Heading2"/>
      </w:pPr>
      <w:r>
        <w:t xml:space="preserve">4. Literature Review</w:t>
      </w:r>
    </w:p>
    <w:p>
      <w:pPr>
        <w:pStyle w:val="FirstParagraph"/>
      </w:pPr>
      <w:r>
        <w:t xml:space="preserve">Globally, robust evidence confirms that integrating skilled **Midwife**s into primary healthcare systems significantly reduces MMR by 30-50% (WHO, 2021). Successful models exist in countries like Bangladesh and Rwanda, where community-focused **Midwife** networks improved coverage. However, literature specific to post-conflict settings like **Iraq Baghdad** is scarce. Existing studies (e.g., Al-Khafaji et al., 2020) highlight **Midwife** shortages in Iraq but lack actionable insights on *how* to effectively deploy and support these professionals within Baghdad's unique urban environment, including navigating security concerns, resource constraints, and cultural norms. This research fills this critical gap by focusing exclusively on the operational realities within **Iraq Baghdad**, moving beyond general assessments.</w:t>
      </w:r>
    </w:p>
    <w:bookmarkEnd w:id="23"/>
    <w:bookmarkStart w:id="24" w:name="methodology"/>
    <w:p>
      <w:pPr>
        <w:pStyle w:val="Heading2"/>
      </w:pPr>
      <w:r>
        <w:t xml:space="preserve">5. Methodology</w:t>
      </w:r>
    </w:p>
    <w:p>
      <w:pPr>
        <w:pStyle w:val="FirstParagraph"/>
      </w:pPr>
      <w:r>
        <w:t xml:space="preserve">The proposed Research Proposal employs a sequential mixed-methods design over 18 months in **Baghdad**:</w:t>
      </w:r>
    </w:p>
    <w:p>
      <w:pPr>
        <w:numPr>
          <w:ilvl w:val="0"/>
          <w:numId w:val="1002"/>
        </w:numPr>
        <w:pStyle w:val="Compact"/>
      </w:pPr>
      <w:r>
        <w:rPr>
          <w:bCs/>
          <w:b/>
        </w:rPr>
        <w:t xml:space="preserve">Phase 1 (Months 1-6): Quantitative Assessment.</w:t>
      </w:r>
      <w:r>
        <w:t xml:space="preserve"> </w:t>
      </w:r>
      <w:r>
        <w:t xml:space="preserve">A cross-sectional survey of all registered **Midwife**s working in Baghdad's public hospitals and primary healthcare centers (N≈250), measuring staffing levels, training gaps, workload, job satisfaction, and perceived barriers. Concurrently, analysis of routine facility data (2021-2023) on maternal outcomes will be conducted.</w:t>
      </w:r>
    </w:p>
    <w:p>
      <w:pPr>
        <w:numPr>
          <w:ilvl w:val="0"/>
          <w:numId w:val="1002"/>
        </w:numPr>
        <w:pStyle w:val="Compact"/>
      </w:pPr>
      <w:r>
        <w:rPr>
          <w:bCs/>
          <w:b/>
        </w:rPr>
        <w:t xml:space="preserve">Phase 2 (Months 7-12): Qualitative Exploration.</w:t>
      </w:r>
      <w:r>
        <w:t xml:space="preserve"> </w:t>
      </w:r>
      <w:r>
        <w:t xml:space="preserve">In-depth interviews (n=30) with **Midwife**s, healthcare managers, and female patients from diverse Baghdad neighborhoods to explore experiences, cultural factors influencing care-seeking, and perceived needs. Focus groups will be held with community leaders in key districts.</w:t>
      </w:r>
    </w:p>
    <w:p>
      <w:pPr>
        <w:numPr>
          <w:ilvl w:val="0"/>
          <w:numId w:val="1002"/>
        </w:numPr>
        <w:pStyle w:val="Compact"/>
      </w:pPr>
      <w:r>
        <w:rPr>
          <w:bCs/>
          <w:b/>
        </w:rPr>
        <w:t xml:space="preserve">Phase 3 (Months 13-18): Co-Creation &amp; Framework Development.</w:t>
      </w:r>
      <w:r>
        <w:t xml:space="preserve"> </w:t>
      </w:r>
      <w:r>
        <w:t xml:space="preserve">Participatory workshops involving **Midwife**s, Ministry of Health officials, and NGOs to translate findings into a practical implementation roadmap for **Iraq Baghdad**. This will include recommendations on training modules, task-shifting protocols, supportive supervision systems, and integration with existing community health structures.</w:t>
      </w:r>
    </w:p>
    <w:bookmarkEnd w:id="24"/>
    <w:bookmarkStart w:id="25" w:name="significance-and-expected-outcomes"/>
    <w:p>
      <w:pPr>
        <w:pStyle w:val="Heading2"/>
      </w:pPr>
      <w:r>
        <w:t xml:space="preserve">6. Significance and Expected Outcomes</w:t>
      </w:r>
    </w:p>
    <w:p>
      <w:pPr>
        <w:pStyle w:val="FirstParagraph"/>
      </w:pPr>
      <w:r>
        <w:t xml:space="preserve">This Research Proposal holds significant potential to transform maternal care in **Baghdad**:</w:t>
      </w:r>
    </w:p>
    <w:p>
      <w:pPr>
        <w:numPr>
          <w:ilvl w:val="0"/>
          <w:numId w:val="1003"/>
        </w:numPr>
        <w:pStyle w:val="Compact"/>
      </w:pPr>
      <w:r>
        <w:rPr>
          <w:bCs/>
          <w:b/>
        </w:rPr>
        <w:t xml:space="preserve">Policy Impact:</w:t>
      </w:r>
      <w:r>
        <w:t xml:space="preserve"> </w:t>
      </w:r>
      <w:r>
        <w:t xml:space="preserve">Provide the Iraqi Ministry of Health in **Iraq Baghdad** with actionable, locally-grounded evidence for workforce planning and resource allocation targeting **Midwife**s.</w:t>
      </w:r>
    </w:p>
    <w:p>
      <w:pPr>
        <w:numPr>
          <w:ilvl w:val="0"/>
          <w:numId w:val="1003"/>
        </w:numPr>
        <w:pStyle w:val="Compact"/>
      </w:pPr>
      <w:r>
        <w:rPr>
          <w:bCs/>
          <w:b/>
        </w:rPr>
        <w:t xml:space="preserve">Programmatic Value:</w:t>
      </w:r>
      <w:r>
        <w:t xml:space="preserve"> </w:t>
      </w:r>
      <w:r>
        <w:t xml:space="preserve">Develop a tailored framework to enhance the efficiency, scope, and acceptance of **Midwife**-delivered services within Baghdad's healthcare ecosystem.</w:t>
      </w:r>
    </w:p>
    <w:p>
      <w:pPr>
        <w:numPr>
          <w:ilvl w:val="0"/>
          <w:numId w:val="1003"/>
        </w:numPr>
        <w:pStyle w:val="Compact"/>
      </w:pPr>
      <w:r>
        <w:rPr>
          <w:bCs/>
          <w:b/>
        </w:rPr>
        <w:t xml:space="preserve">Livelihood &amp; Equity:</w:t>
      </w:r>
      <w:r>
        <w:t xml:space="preserve"> </w:t>
      </w:r>
      <w:r>
        <w:t xml:space="preserve">Improve job satisfaction and retention of **Midwife**s while simultaneously increasing access to safe, respectful maternal care for vulnerable women in urban Baghdad communities.</w:t>
      </w:r>
    </w:p>
    <w:p>
      <w:pPr>
        <w:numPr>
          <w:ilvl w:val="0"/>
          <w:numId w:val="1003"/>
        </w:numPr>
        <w:pStyle w:val="Compact"/>
      </w:pPr>
      <w:r>
        <w:rPr>
          <w:bCs/>
          <w:b/>
        </w:rPr>
        <w:t xml:space="preserve">Scalability:</w:t>
      </w:r>
      <w:r>
        <w:t xml:space="preserve"> </w:t>
      </w:r>
      <w:r>
        <w:t xml:space="preserve">Establish a replicable model applicable to other governorates in **Iraq**, moving beyond isolated pilot projects.</w:t>
      </w:r>
    </w:p>
    <w:p>
      <w:pPr>
        <w:pStyle w:val="FirstParagraph"/>
      </w:pPr>
      <w:r>
        <w:t xml:space="preserve">Expected outcomes include a validated implementation toolkit for **Midwife**-centric maternal health programs, a published report of findings directly informing Baghdad's Health Directorate, and the establishment of a sustainable stakeholder network.</w:t>
      </w:r>
    </w:p>
    <w:bookmarkEnd w:id="25"/>
    <w:bookmarkStart w:id="26" w:name="timeline-and-budget-summary"/>
    <w:p>
      <w:pPr>
        <w:pStyle w:val="Heading2"/>
      </w:pPr>
      <w:r>
        <w:t xml:space="preserve">7. Timeline and Budget (Summary)</w:t>
      </w:r>
    </w:p>
    <w:p>
      <w:pPr>
        <w:pStyle w:val="FirstParagraph"/>
      </w:pPr>
      <w:r>
        <w:t xml:space="preserve">*</w:t>
      </w:r>
      <w:r>
        <w:t xml:space="preserve"> </w:t>
      </w:r>
      <w:r>
        <w:rPr>
          <w:bCs/>
          <w:b/>
        </w:rPr>
        <w:t xml:space="preserve">Months 1-3:</w:t>
      </w:r>
      <w:r>
        <w:t xml:space="preserve"> </w:t>
      </w:r>
      <w:r>
        <w:t xml:space="preserve">Ethics approval, team finalization, tool development (with Baghdad stakeholders).</w:t>
      </w:r>
      <w:r>
        <w:t xml:space="preserve"> </w:t>
      </w:r>
      <w:r>
        <w:t xml:space="preserve">*</w:t>
      </w:r>
      <w:r>
        <w:t xml:space="preserve"> </w:t>
      </w:r>
      <w:r>
        <w:rPr>
          <w:bCs/>
          <w:b/>
        </w:rPr>
        <w:t xml:space="preserve">Months 4-6:</w:t>
      </w:r>
      <w:r>
        <w:t xml:space="preserve"> </w:t>
      </w:r>
      <w:r>
        <w:t xml:space="preserve">Quantitative survey deployment &amp; data collection in Baghdad facilities.</w:t>
      </w:r>
      <w:r>
        <w:t xml:space="preserve"> </w:t>
      </w:r>
      <w:r>
        <w:t xml:space="preserve">*</w:t>
      </w:r>
      <w:r>
        <w:t xml:space="preserve"> </w:t>
      </w:r>
      <w:r>
        <w:rPr>
          <w:bCs/>
          <w:b/>
        </w:rPr>
        <w:t xml:space="preserve">Months 7-10:</w:t>
      </w:r>
      <w:r>
        <w:t xml:space="preserve"> </w:t>
      </w:r>
      <w:r>
        <w:t xml:space="preserve">Qualitative data collection (interviews/focus groups) across Baghdad districts.</w:t>
      </w:r>
      <w:r>
        <w:t xml:space="preserve"> </w:t>
      </w:r>
      <w:r>
        <w:t xml:space="preserve">*</w:t>
      </w:r>
      <w:r>
        <w:t xml:space="preserve"> </w:t>
      </w:r>
      <w:r>
        <w:rPr>
          <w:bCs/>
          <w:b/>
        </w:rPr>
        <w:t xml:space="preserve">Months 11-12:</w:t>
      </w:r>
      <w:r>
        <w:t xml:space="preserve"> </w:t>
      </w:r>
      <w:r>
        <w:t xml:space="preserve">Data analysis (quantitative &amp; qualitative).</w:t>
      </w:r>
      <w:r>
        <w:t xml:space="preserve"> </w:t>
      </w:r>
      <w:r>
        <w:t xml:space="preserve">*</w:t>
      </w:r>
      <w:r>
        <w:t xml:space="preserve"> </w:t>
      </w:r>
      <w:r>
        <w:rPr>
          <w:bCs/>
          <w:b/>
        </w:rPr>
        <w:t xml:space="preserve">Months 13-15:</w:t>
      </w:r>
      <w:r>
        <w:t xml:space="preserve"> </w:t>
      </w:r>
      <w:r>
        <w:t xml:space="preserve">Co-creation workshops in Baghdad with key stakeholders.</w:t>
      </w:r>
      <w:r>
        <w:t xml:space="preserve"> </w:t>
      </w:r>
      <w:r>
        <w:t xml:space="preserve">*</w:t>
      </w:r>
      <w:r>
        <w:t xml:space="preserve"> </w:t>
      </w:r>
      <w:r>
        <w:rPr>
          <w:bCs/>
          <w:b/>
        </w:rPr>
        <w:t xml:space="preserve">Months 16-18:</w:t>
      </w:r>
      <w:r>
        <w:t xml:space="preserve"> </w:t>
      </w:r>
      <w:r>
        <w:t xml:space="preserve">Final report drafting, dissemination strategy, and toolkit finalization.</w:t>
      </w:r>
      <w:r>
        <w:t xml:space="preserve"> </w:t>
      </w:r>
      <w:r>
        <w:t xml:space="preserve">A realistic budget request will cover researcher stipends (local Iraqi staff), travel within **Baghdad**, survey materials, translation services (Arabic/English), workshop facilitation costs, and data analysis software – all meticulously aligned with the operational context of **Iraq Baghdad**.</w:t>
      </w:r>
    </w:p>
    <w:bookmarkEnd w:id="26"/>
    <w:bookmarkStart w:id="27" w:name="conclusion"/>
    <w:p>
      <w:pPr>
        <w:pStyle w:val="Heading2"/>
      </w:pPr>
      <w:r>
        <w:t xml:space="preserve">8. Conclusion</w:t>
      </w:r>
    </w:p>
    <w:p>
      <w:pPr>
        <w:pStyle w:val="FirstParagraph"/>
      </w:pPr>
      <w:r>
        <w:t xml:space="preserve">Maternal health in **Iraq Baghdad** demands urgent, context-specific solutions. The underutilization of the **Midwife** workforce is not merely a staffing issue but a systemic failure with profound human costs. This Research Proposal presents a comprehensive, actionable plan to harness the potential of **Midwife**s as central agents for improving maternal health outcomes across Baghdad's diverse urban population. By centering the voices and realities of **Midwife**s working within Baghdad’s complex environment, this study will generate evidence critical for designing effective, sustainable interventions that save lives and advance health equity in **Iraq Baghdad**. The successful execution of this Research Proposal is not just academically valuable; it is a necessary step towards ensuring every woman in **Baghdad** can access the skilled care she deserves during pregnancy, childbirth,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Midwife-Led Maternal Care in Iraq Baghdad</dc:title>
  <dc:creator/>
  <dc:language>en</dc:language>
  <cp:keywords/>
  <dcterms:created xsi:type="dcterms:W3CDTF">2026-07-23T10:09:56Z</dcterms:created>
  <dcterms:modified xsi:type="dcterms:W3CDTF">2026-07-23T10:09:56Z</dcterms:modified>
</cp:coreProperties>
</file>

<file path=docProps/custom.xml><?xml version="1.0" encoding="utf-8"?>
<Properties xmlns="http://schemas.openxmlformats.org/officeDocument/2006/custom-properties" xmlns:vt="http://schemas.openxmlformats.org/officeDocument/2006/docPropsVTypes"/>
</file>