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Jerusalem,</w:t>
      </w:r>
      <w:r>
        <w:t xml:space="preserve"> </w:t>
      </w:r>
      <w:r>
        <w:t xml:space="preserve">Israel</w:t>
      </w:r>
    </w:p>
    <w:bookmarkStart w:id="28" w:name="Xa92203ed2a2454d2cdd3ed15f329c28ba5e2db4"/>
    <w:p>
      <w:pPr>
        <w:pStyle w:val="Heading1"/>
      </w:pPr>
      <w:r>
        <w:t xml:space="preserve">Research Proposal: Advancing Midwifery Care Integration in Jerusalem, Israel</w:t>
      </w:r>
    </w:p>
    <w:bookmarkStart w:id="20" w:name="i.-introduction"/>
    <w:p>
      <w:pPr>
        <w:pStyle w:val="Heading2"/>
      </w:pPr>
      <w:r>
        <w:t xml:space="preserve">I. Introduction</w:t>
      </w:r>
    </w:p>
    <w:p>
      <w:pPr>
        <w:pStyle w:val="FirstParagraph"/>
      </w:pPr>
      <w:r>
        <w:t xml:space="preserve">The demographic and cultural landscape of Jerusalem, Israel presents unique challenges for maternal healthcare delivery. As a city with deep religious significance and diverse population clusters—including Jewish, Muslim, Christian, and Armenian communities—the provision of culturally sensitive maternal care requires specialized approaches. Midwifery services have historically been underutilized in urban Israeli healthcare systems despite their proven efficacy in reducing medical interventions and improving birth outcomes. This research proposal addresses the critical gap in understanding how to optimally integrate certified midwives into Jerusalem's healthcare infrastructure to meet the city's complex maternal health needs.</w:t>
      </w:r>
    </w:p>
    <w:bookmarkEnd w:id="20"/>
    <w:bookmarkStart w:id="21" w:name="ii.-problem-statement"/>
    <w:p>
      <w:pPr>
        <w:pStyle w:val="Heading2"/>
      </w:pPr>
      <w:r>
        <w:t xml:space="preserve">II. Problem Statement</w:t>
      </w:r>
    </w:p>
    <w:p>
      <w:pPr>
        <w:pStyle w:val="FirstParagraph"/>
      </w:pPr>
      <w:r>
        <w:t xml:space="preserve">Jerusalem faces a dual challenge: rising rates of obstetric interventions (including C-sections at 30% nationally, exceeding WHO recommendations) and fragmented prenatal care access across ethnic and socioeconomic lines. Current data from the Israeli Ministry of Health reveals significant disparities in maternal outcomes between Jerusalem neighborhoods—particularly affecting low-income Arab communities where midwifery access is limited. The absence of a coordinated midwifery model in Jerusalem's public health framework results in preventable complications, rising healthcare costs, and diminished patient satisfaction. Crucially, no comprehensive study has examined how cultural competence can be embedded within midwifery practice to address Jerusalem's unique pluralistic context.</w:t>
      </w:r>
    </w:p>
    <w:bookmarkEnd w:id="21"/>
    <w:bookmarkStart w:id="22" w:name="iii.-research-objectives"/>
    <w:p>
      <w:pPr>
        <w:pStyle w:val="Heading2"/>
      </w:pPr>
      <w:r>
        <w:t xml:space="preserve">III. Research Objectives</w:t>
      </w:r>
    </w:p>
    <w:p>
      <w:pPr>
        <w:numPr>
          <w:ilvl w:val="0"/>
          <w:numId w:val="1001"/>
        </w:numPr>
        <w:pStyle w:val="Compact"/>
      </w:pPr>
      <w:r>
        <w:t xml:space="preserve">To assess current midwifery service utilization patterns across Jerusalem’s diverse communities, identifying barriers to access.</w:t>
      </w:r>
    </w:p>
    <w:p>
      <w:pPr>
        <w:numPr>
          <w:ilvl w:val="0"/>
          <w:numId w:val="1001"/>
        </w:numPr>
        <w:pStyle w:val="Compact"/>
      </w:pPr>
      <w:r>
        <w:t xml:space="preserve">To develop and validate a culturally adapted midwifery care model integrating Jewish, Muslim, and Christian traditions within Jerusalem’s urban setting.</w:t>
      </w:r>
    </w:p>
    <w:p>
      <w:pPr>
        <w:numPr>
          <w:ilvl w:val="0"/>
          <w:numId w:val="1001"/>
        </w:numPr>
        <w:pStyle w:val="Compact"/>
      </w:pPr>
      <w:r>
        <w:t xml:space="preserve">To evaluate the impact of this integrated midwifery framework on key outcomes: maternal satisfaction (measured via Likert scales), obstetric intervention rates, and postpartum depression incidence.</w:t>
      </w:r>
    </w:p>
    <w:p>
      <w:pPr>
        <w:numPr>
          <w:ilvl w:val="0"/>
          <w:numId w:val="1001"/>
        </w:numPr>
        <w:pStyle w:val="Compact"/>
      </w:pPr>
      <w:r>
        <w:t xml:space="preserve">To establish a sustainable training protocol for midwives addressing Jerusalem-specific cultural dynamics (e.g., religious dietary laws during labor, family decision-making hierarchies).</w:t>
      </w:r>
    </w:p>
    <w:bookmarkEnd w:id="22"/>
    <w:bookmarkStart w:id="23" w:name="iv.-literature-review"/>
    <w:p>
      <w:pPr>
        <w:pStyle w:val="Heading2"/>
      </w:pPr>
      <w:r>
        <w:t xml:space="preserve">IV. Literature Review</w:t>
      </w:r>
    </w:p>
    <w:p>
      <w:pPr>
        <w:pStyle w:val="FirstParagraph"/>
      </w:pPr>
      <w:r>
        <w:t xml:space="preserve">Global evidence strongly supports midwifery-led care: WHO reports 25% lower C-section rates in such models. However, Israel’s healthcare system prioritizes hospital-based obstetrics, with only 15% of births attended by midwives nationally (compared to 80% in the Netherlands). Jerusalem-specific studies are scarce—existing research by Hadassah Medical Center (2022) notes that Arab women cite "lack of female providers" as primary barrier to prenatal care. Meanwhile, religious considerations (e.g., modesty requirements for Muslim and Orthodox Jewish patients) remain inadequately addressed in current protocols. This project bridges a critical gap by contextualizing global midwifery best practices within Jerusalem’s socio-religious ecosystem.</w:t>
      </w:r>
    </w:p>
    <w:bookmarkEnd w:id="23"/>
    <w:bookmarkStart w:id="24" w:name="v.-methodology"/>
    <w:p>
      <w:pPr>
        <w:pStyle w:val="Heading2"/>
      </w:pPr>
      <w:r>
        <w:t xml:space="preserve">V. Methodology</w:t>
      </w:r>
    </w:p>
    <w:p>
      <w:pPr>
        <w:pStyle w:val="FirstParagraph"/>
      </w:pPr>
      <w:r>
        <w:rPr>
          <w:bCs/>
          <w:b/>
        </w:rPr>
        <w:t xml:space="preserve">Design:</w:t>
      </w:r>
      <w:r>
        <w:t xml:space="preserve"> </w:t>
      </w:r>
      <w:r>
        <w:t xml:space="preserve">Mixed-methods sequential explanatory design over 18 months.</w:t>
      </w:r>
    </w:p>
    <w:p>
      <w:pPr>
        <w:pStyle w:val="BodyText"/>
      </w:pPr>
      <w:r>
        <w:rPr>
          <w:bCs/>
          <w:b/>
        </w:rPr>
        <w:t xml:space="preserve">Phase 1 (Months 1-6):</w:t>
      </w:r>
      <w:r>
        <w:t xml:space="preserve"> </w:t>
      </w:r>
      <w:r>
        <w:t xml:space="preserve">Quantitative assessment via survey of 400 pregnant women across Jerusalem’s five municipal districts (East, West, North, South, Central). Stratified sampling will ensure representation from all major religious groups and income brackets. Primary metrics: access barriers (distance to care, language), cultural concerns.</w:t>
      </w:r>
    </w:p>
    <w:p>
      <w:pPr>
        <w:pStyle w:val="BodyText"/>
      </w:pPr>
      <w:r>
        <w:rPr>
          <w:bCs/>
          <w:b/>
        </w:rPr>
        <w:t xml:space="preserve">Phase 2 (Months 7-12):</w:t>
      </w:r>
      <w:r>
        <w:t xml:space="preserve"> </w:t>
      </w:r>
      <w:r>
        <w:t xml:space="preserve">Focus groups with 60 participants (30 patients, 30 community leaders) and key informant interviews with 15 midwives/doctors. Thematic analysis will identify cultural touchpoints requiring integration into care models.</w:t>
      </w:r>
    </w:p>
    <w:p>
      <w:pPr>
        <w:pStyle w:val="BodyText"/>
      </w:pPr>
      <w:r>
        <w:rPr>
          <w:bCs/>
          <w:b/>
        </w:rPr>
        <w:t xml:space="preserve">Phase 3 (Months 13-18):</w:t>
      </w:r>
      <w:r>
        <w:t xml:space="preserve"> </w:t>
      </w:r>
      <w:r>
        <w:t xml:space="preserve">Implementation of a pilot midwifery model in three Jerusalem clinics (including two community health centers serving Arab populations). A randomized controlled trial comparing standard care vs. integrated midwife-led care for 200 low-risk pregnancies will measure outcomes using WHO indicators: cesarean rates, episiotomy incidence, satisfaction scores (modified from Childbirth Satisfaction Scale).</w:t>
      </w:r>
    </w:p>
    <w:p>
      <w:pPr>
        <w:pStyle w:val="BodyText"/>
      </w:pPr>
      <w:r>
        <w:rPr>
          <w:bCs/>
          <w:b/>
        </w:rPr>
        <w:t xml:space="preserve">Data Analysis:</w:t>
      </w:r>
      <w:r>
        <w:t xml:space="preserve"> </w:t>
      </w:r>
      <w:r>
        <w:t xml:space="preserve">SPSS for quantitative data; NVivo for qualitative coding. Statistical significance tested at p&lt;0.05.</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outputs: (1) A Jerusalem-specific Midwifery Cultural Competence Framework, validated through community co-creation; (2) Evidence demonstrating a 15-20% reduction in unnecessary interventions through midwife-led care; (3) A scalable training curriculum for Israeli midwives addressing Jerusalem’s religious diversity. The significance extends beyond healthcare: By prioritizing culturally safe birth experiences, this model can reduce health inequities among Jerusalem’s marginalized communities while aligning with Israel's National Health Policy 2025 goals of "equitable care for all citizens."</w:t>
      </w:r>
    </w:p>
    <w:p>
      <w:pPr>
        <w:pStyle w:val="BodyText"/>
      </w:pPr>
      <w:r>
        <w:t xml:space="preserve">Crucially, the proposal addresses Israel Jerusalem's unique position as a city where healthcare intersects with religious identity. For example, the model will incorporate:</w:t>
      </w:r>
    </w:p>
    <w:p>
      <w:pPr>
        <w:numPr>
          <w:ilvl w:val="0"/>
          <w:numId w:val="1002"/>
        </w:numPr>
        <w:pStyle w:val="Compact"/>
      </w:pPr>
      <w:r>
        <w:rPr>
          <w:iCs/>
          <w:i/>
        </w:rPr>
        <w:t xml:space="preserve">For Orthodox Jewish patients:</w:t>
      </w:r>
      <w:r>
        <w:t xml:space="preserve"> </w:t>
      </w:r>
      <w:r>
        <w:t xml:space="preserve">Scheduling protocols respecting Shabbat and kosher dietary needs during labor.</w:t>
      </w:r>
    </w:p>
    <w:p>
      <w:pPr>
        <w:numPr>
          <w:ilvl w:val="0"/>
          <w:numId w:val="1002"/>
        </w:numPr>
        <w:pStyle w:val="Compact"/>
      </w:pPr>
      <w:r>
        <w:rPr>
          <w:iCs/>
          <w:i/>
        </w:rPr>
        <w:t xml:space="preserve">For Muslim patients:</w:t>
      </w:r>
      <w:r>
        <w:t xml:space="preserve"> </w:t>
      </w:r>
      <w:r>
        <w:t xml:space="preserve">Female midwife assignments with prayer space availability in delivery rooms.</w:t>
      </w:r>
    </w:p>
    <w:p>
      <w:pPr>
        <w:numPr>
          <w:ilvl w:val="0"/>
          <w:numId w:val="1002"/>
        </w:numPr>
        <w:pStyle w:val="Compact"/>
      </w:pPr>
      <w:r>
        <w:rPr>
          <w:iCs/>
          <w:i/>
        </w:rPr>
        <w:t xml:space="preserve">For all communities:</w:t>
      </w:r>
      <w:r>
        <w:t xml:space="preserve"> </w:t>
      </w:r>
      <w:r>
        <w:t xml:space="preserve">Multilingual consent forms (Arabic, Hebrew, English) co-designed with community elders.</w:t>
      </w:r>
    </w:p>
    <w:bookmarkEnd w:id="25"/>
    <w:bookmarkStart w:id="26" w:name="vii.-timeline-and-resource-allocation"/>
    <w:p>
      <w:pPr>
        <w:pStyle w:val="Heading2"/>
      </w:pPr>
      <w:r>
        <w:t xml:space="preserve">VII.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Community Assessment &amp; Design</w:t>
            </w:r>
          </w:p>
        </w:tc>
        <w:tc>
          <w:tcPr/>
          <w:p>
            <w:pPr>
              <w:pStyle w:val="Compact"/>
              <w:jc w:val="left"/>
            </w:pPr>
            <w:r>
              <w:t xml:space="preserve">Months 1-6</w:t>
            </w:r>
          </w:p>
        </w:tc>
        <w:tc>
          <w:tcPr/>
          <w:p>
            <w:pPr>
              <w:pStyle w:val="Compact"/>
              <w:jc w:val="left"/>
            </w:pPr>
            <w:r>
              <w:t xml:space="preserve">Survey data, Cultural Needs Report, Framework Draft</w:t>
            </w:r>
          </w:p>
        </w:tc>
      </w:tr>
      <w:tr>
        <w:tc>
          <w:tcPr/>
          <w:p>
            <w:pPr>
              <w:pStyle w:val="Compact"/>
              <w:jc w:val="left"/>
            </w:pPr>
            <w:r>
              <w:t xml:space="preserve">Pilot Implementation &amp; Training</w:t>
            </w:r>
          </w:p>
        </w:tc>
        <w:tc>
          <w:tcPr/>
          <w:p>
            <w:pPr>
              <w:pStyle w:val="Compact"/>
              <w:jc w:val="left"/>
            </w:pPr>
            <w:r>
              <w:t xml:space="preserve">Months 7-12</w:t>
            </w:r>
          </w:p>
        </w:tc>
        <w:tc>
          <w:tcPr/>
          <w:p>
            <w:pPr>
              <w:pStyle w:val="Compact"/>
              <w:jc w:val="left"/>
            </w:pPr>
            <w:r>
              <w:t xml:space="preserve">Midwifery training manual, Clinic protocol templates</w:t>
            </w:r>
          </w:p>
        </w:tc>
      </w:tr>
      <w:tr>
        <w:tc>
          <w:tcPr/>
          <w:p>
            <w:pPr>
              <w:pStyle w:val="Compact"/>
              <w:jc w:val="left"/>
            </w:pPr>
            <w:r>
              <w:t xml:space="preserve">Evaluation &amp; Dissemination</w:t>
            </w:r>
          </w:p>
        </w:tc>
        <w:tc>
          <w:tcPr/>
          <w:p>
            <w:pPr>
              <w:pStyle w:val="Compact"/>
              <w:jc w:val="left"/>
            </w:pPr>
            <w:r>
              <w:t xml:space="preserve">Months 13-18</w:t>
            </w:r>
          </w:p>
        </w:tc>
        <w:tc>
          <w:tcPr/>
          <w:p>
            <w:pPr>
              <w:pStyle w:val="Compact"/>
              <w:jc w:val="left"/>
            </w:pPr>
            <w:r>
              <w:t xml:space="preserve">RCT results, Policy brief for Ministry of Health, Community workshops</w:t>
            </w:r>
          </w:p>
        </w:tc>
      </w:tr>
    </w:tbl>
    <w:bookmarkEnd w:id="26"/>
    <w:bookmarkStart w:id="27" w:name="viii.-conclusion"/>
    <w:p>
      <w:pPr>
        <w:pStyle w:val="Heading2"/>
      </w:pPr>
      <w:r>
        <w:t xml:space="preserve">VIII. Conclusion</w:t>
      </w:r>
    </w:p>
    <w:p>
      <w:pPr>
        <w:pStyle w:val="FirstParagraph"/>
      </w:pPr>
      <w:r>
        <w:t xml:space="preserve">Jerusalem stands at a pivotal moment in maternal healthcare reform. By centering the midwife as the primary navigator of pregnancy care—rather than merely an obstetric adjunct—we can transform birth experiences across Israel Jerusalem’s religiously diverse landscape. This research proposal is not merely academic; it responds to urgent community voices demanding care that honors both their health and their identity. With support from Jerusalem’s Ministry of Health, Hadassah University Hospital, and the Association of Israeli Midwives, we will establish a replicable model proving that culturally embedded midwifery reduces costs while elevating dignity in childbirth. As the city strives for unity through healthcare innovation, this project positions Jerusalem as a global leader in human-centered maternity care—one where every birth is met with respect for the soul and science alike.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Jerusalem, Israel</dc:title>
  <dc:creator/>
  <dc:language>en</dc:language>
  <cp:keywords/>
  <dcterms:created xsi:type="dcterms:W3CDTF">2026-07-23T06:48:14Z</dcterms:created>
  <dcterms:modified xsi:type="dcterms:W3CDTF">2026-07-23T06:48:14Z</dcterms:modified>
</cp:coreProperties>
</file>

<file path=docProps/custom.xml><?xml version="1.0" encoding="utf-8"?>
<Properties xmlns="http://schemas.openxmlformats.org/officeDocument/2006/custom-properties" xmlns:vt="http://schemas.openxmlformats.org/officeDocument/2006/docPropsVTypes"/>
</file>